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rPr>
          <w:rFonts w:ascii="黑体" w:hAnsi="宋体" w:eastAsia="黑体" w:cs="黑体"/>
          <w:color w:val="000000"/>
          <w:sz w:val="31"/>
          <w:szCs w:val="31"/>
        </w:rPr>
      </w:pPr>
      <w:r>
        <w:rPr>
          <w:rFonts w:hint="eastAsia" w:ascii="黑体" w:hAnsi="宋体" w:eastAsia="黑体" w:cs="黑体"/>
          <w:i w:val="0"/>
          <w:caps w:val="0"/>
          <w:color w:val="000000"/>
          <w:spacing w:val="0"/>
          <w:sz w:val="31"/>
          <w:szCs w:val="31"/>
          <w:bdr w:val="none" w:color="auto" w:sz="0" w:space="0"/>
        </w:rPr>
        <w:t>广西兴桂源招标有限公司关于2018-2020年度平南县限额以</w:t>
      </w:r>
      <w:bookmarkStart w:id="0" w:name="_GoBack"/>
      <w:bookmarkEnd w:id="0"/>
      <w:r>
        <w:rPr>
          <w:rFonts w:hint="eastAsia" w:ascii="黑体" w:hAnsi="宋体" w:eastAsia="黑体" w:cs="黑体"/>
          <w:i w:val="0"/>
          <w:caps w:val="0"/>
          <w:color w:val="000000"/>
          <w:spacing w:val="0"/>
          <w:sz w:val="31"/>
          <w:szCs w:val="31"/>
          <w:bdr w:val="none" w:color="auto" w:sz="0" w:space="0"/>
        </w:rPr>
        <w:t>下工程承包商定点采购（水利水电工程服务类）（GGZC2018-G3-67872-XGYZ）中标公告</w:t>
      </w:r>
    </w:p>
    <w:p>
      <w:pPr>
        <w:keepNext w:val="0"/>
        <w:keepLines w:val="0"/>
        <w:widowControl/>
        <w:suppressLineNumbers w:val="0"/>
        <w:pBdr>
          <w:top w:val="none" w:color="auto" w:sz="0" w:space="0"/>
          <w:left w:val="none" w:color="auto" w:sz="0" w:space="0"/>
          <w:bottom w:val="single" w:color="FF0000" w:sz="18" w:space="7"/>
          <w:right w:val="none" w:color="auto" w:sz="0" w:space="0"/>
        </w:pBdr>
        <w:spacing w:before="0" w:beforeAutospacing="0" w:after="0" w:afterAutospacing="0" w:line="315" w:lineRule="atLeast"/>
        <w:ind w:left="0" w:right="0" w:firstLine="0"/>
        <w:jc w:val="center"/>
        <w:rPr>
          <w:rFonts w:hint="eastAsia" w:ascii="宋体" w:hAnsi="宋体" w:eastAsia="宋体" w:cs="宋体"/>
          <w:b/>
          <w:i w:val="0"/>
          <w:caps w:val="0"/>
          <w:color w:val="000000"/>
          <w:spacing w:val="0"/>
          <w:sz w:val="30"/>
          <w:szCs w:val="30"/>
        </w:rPr>
      </w:pPr>
      <w:r>
        <w:rPr>
          <w:rFonts w:hint="eastAsia" w:ascii="宋体" w:hAnsi="宋体" w:eastAsia="宋体" w:cs="宋体"/>
          <w:b/>
          <w:i w:val="0"/>
          <w:caps w:val="0"/>
          <w:color w:val="000000"/>
          <w:spacing w:val="0"/>
          <w:kern w:val="0"/>
          <w:sz w:val="30"/>
          <w:szCs w:val="30"/>
          <w:bdr w:val="none" w:color="auto" w:sz="0" w:space="0"/>
          <w:lang w:val="en-US" w:eastAsia="zh-CN" w:bidi="ar"/>
        </w:rPr>
        <w:t>访问次数：16 发布时间：2019-01-30</w:t>
      </w:r>
    </w:p>
    <w:p>
      <w:pPr>
        <w:keepNext w:val="0"/>
        <w:keepLines w:val="0"/>
        <w:widowControl/>
        <w:suppressLineNumbers w:val="0"/>
        <w:pBdr>
          <w:top w:val="none" w:color="auto" w:sz="0" w:space="0"/>
          <w:left w:val="none" w:color="auto" w:sz="0" w:space="0"/>
          <w:bottom w:val="single" w:color="FF0000" w:sz="18" w:space="0"/>
          <w:right w:val="none" w:color="auto" w:sz="0" w:space="0"/>
        </w:pBdr>
        <w:spacing w:before="0" w:beforeAutospacing="0" w:after="0" w:afterAutospacing="0" w:line="315" w:lineRule="atLeast"/>
        <w:ind w:left="0" w:right="0" w:firstLine="0"/>
        <w:jc w:val="center"/>
        <w:rPr>
          <w:rFonts w:hint="eastAsia" w:ascii="宋体" w:hAnsi="宋体" w:eastAsia="宋体" w:cs="宋体"/>
          <w:b/>
          <w:i w:val="0"/>
          <w:caps w:val="0"/>
          <w:color w:val="000000"/>
          <w:spacing w:val="0"/>
          <w:sz w:val="30"/>
          <w:szCs w:val="30"/>
        </w:rPr>
      </w:pPr>
      <w:r>
        <w:rPr>
          <w:rFonts w:hint="eastAsia" w:ascii="宋体" w:hAnsi="宋体" w:eastAsia="宋体" w:cs="宋体"/>
          <w:b/>
          <w:i w:val="0"/>
          <w:caps w:val="0"/>
          <w:color w:val="000000"/>
          <w:spacing w:val="0"/>
          <w:kern w:val="0"/>
          <w:sz w:val="30"/>
          <w:szCs w:val="30"/>
          <w:bdr w:val="none" w:color="auto" w:sz="0" w:space="0"/>
          <w:lang w:val="en-US" w:eastAsia="zh-CN" w:bidi="ar"/>
        </w:rPr>
        <w:t>代理机构名称：广西兴桂源招标有限公司 发布人:黄晓殷 联系人电话:13657718528</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600" w:lineRule="atLeast"/>
        <w:ind w:left="0" w:right="0" w:firstLine="420"/>
        <w:jc w:val="left"/>
        <w:rPr>
          <w:rFonts w:ascii="仿宋" w:hAnsi="仿宋" w:eastAsia="仿宋" w:cs="仿宋"/>
          <w:b w:val="0"/>
          <w:i w:val="0"/>
          <w:caps w:val="0"/>
          <w:color w:val="000000"/>
          <w:spacing w:val="0"/>
          <w:sz w:val="30"/>
          <w:szCs w:val="30"/>
        </w:rPr>
      </w:pPr>
      <w:r>
        <w:rPr>
          <w:rFonts w:hint="eastAsia" w:ascii="仿宋" w:hAnsi="仿宋" w:eastAsia="仿宋" w:cs="仿宋"/>
          <w:b w:val="0"/>
          <w:i w:val="0"/>
          <w:caps w:val="0"/>
          <w:color w:val="000000"/>
          <w:spacing w:val="0"/>
          <w:sz w:val="30"/>
          <w:szCs w:val="30"/>
          <w:bdr w:val="none" w:color="auto" w:sz="0" w:space="0"/>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480" w:lineRule="atLeast"/>
        <w:ind w:left="0" w:right="0" w:firstLine="480"/>
        <w:jc w:val="left"/>
        <w:rPr>
          <w:rFonts w:hint="eastAsia" w:ascii="仿宋" w:hAnsi="仿宋" w:eastAsia="仿宋" w:cs="仿宋"/>
          <w:b w:val="0"/>
          <w:i w:val="0"/>
          <w:caps w:val="0"/>
          <w:color w:val="000000"/>
          <w:spacing w:val="0"/>
          <w:sz w:val="30"/>
          <w:szCs w:val="30"/>
        </w:rPr>
      </w:pPr>
      <w:r>
        <w:rPr>
          <w:rFonts w:hint="eastAsia" w:ascii="仿宋" w:hAnsi="仿宋" w:eastAsia="仿宋" w:cs="仿宋"/>
          <w:b w:val="0"/>
          <w:i w:val="0"/>
          <w:caps w:val="0"/>
          <w:color w:val="auto"/>
          <w:spacing w:val="0"/>
          <w:kern w:val="0"/>
          <w:sz w:val="24"/>
          <w:szCs w:val="24"/>
          <w:bdr w:val="none" w:color="auto" w:sz="0" w:space="0"/>
          <w:vertAlign w:val="baseline"/>
          <w:lang w:val="en-US" w:eastAsia="zh-CN" w:bidi="ar"/>
        </w:rPr>
        <w:t>广西兴桂源招标有限公司受平南县财政局委托，于2019年1月17日就2018-2020年度平南县限额以下工程承包商定点采购（水利水电工程服务类）项目采用公开招标方式进行采购，现就本次招标的中标结果公告如下：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480" w:lineRule="atLeast"/>
        <w:ind w:left="0" w:right="0" w:firstLine="480"/>
        <w:jc w:val="left"/>
        <w:rPr>
          <w:rFonts w:hint="eastAsia" w:ascii="仿宋" w:hAnsi="仿宋" w:eastAsia="仿宋" w:cs="仿宋"/>
          <w:b w:val="0"/>
          <w:i w:val="0"/>
          <w:caps w:val="0"/>
          <w:color w:val="000000"/>
          <w:spacing w:val="0"/>
          <w:sz w:val="30"/>
          <w:szCs w:val="30"/>
        </w:rPr>
      </w:pPr>
      <w:r>
        <w:rPr>
          <w:rFonts w:hint="eastAsia" w:ascii="仿宋" w:hAnsi="仿宋" w:eastAsia="仿宋" w:cs="仿宋"/>
          <w:b w:val="0"/>
          <w:i w:val="0"/>
          <w:caps w:val="0"/>
          <w:color w:val="auto"/>
          <w:spacing w:val="0"/>
          <w:kern w:val="0"/>
          <w:sz w:val="24"/>
          <w:szCs w:val="24"/>
          <w:bdr w:val="none" w:color="auto" w:sz="0" w:space="0"/>
          <w:vertAlign w:val="baseline"/>
          <w:lang w:val="en-US" w:eastAsia="zh-CN" w:bidi="ar"/>
        </w:rPr>
        <w:t>一、采购项目名称：2018-2020年度平南县限额以下工程承包商定点采购（水利水电工程服务类）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480" w:lineRule="atLeast"/>
        <w:ind w:left="0" w:right="0" w:firstLine="960"/>
        <w:jc w:val="left"/>
        <w:rPr>
          <w:rFonts w:hint="eastAsia" w:ascii="仿宋" w:hAnsi="仿宋" w:eastAsia="仿宋" w:cs="仿宋"/>
          <w:b w:val="0"/>
          <w:i w:val="0"/>
          <w:caps w:val="0"/>
          <w:color w:val="000000"/>
          <w:spacing w:val="0"/>
          <w:sz w:val="30"/>
          <w:szCs w:val="30"/>
        </w:rPr>
      </w:pPr>
      <w:r>
        <w:rPr>
          <w:rFonts w:hint="eastAsia" w:ascii="仿宋" w:hAnsi="仿宋" w:eastAsia="仿宋" w:cs="仿宋"/>
          <w:b w:val="0"/>
          <w:i w:val="0"/>
          <w:caps w:val="0"/>
          <w:color w:val="auto"/>
          <w:spacing w:val="0"/>
          <w:kern w:val="0"/>
          <w:sz w:val="24"/>
          <w:szCs w:val="24"/>
          <w:bdr w:val="none" w:color="auto" w:sz="0" w:space="0"/>
          <w:vertAlign w:val="baseline"/>
          <w:lang w:val="en-US" w:eastAsia="zh-CN" w:bidi="ar"/>
        </w:rPr>
        <w:t>采购项目编号:GGZC2018-G3-67872-XGYZ</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480" w:lineRule="atLeast"/>
        <w:ind w:left="0" w:right="0" w:firstLine="480"/>
        <w:jc w:val="both"/>
        <w:rPr>
          <w:rFonts w:hint="eastAsia" w:ascii="仿宋" w:hAnsi="仿宋" w:eastAsia="仿宋" w:cs="仿宋"/>
          <w:b w:val="0"/>
          <w:i w:val="0"/>
          <w:caps w:val="0"/>
          <w:color w:val="000000"/>
          <w:spacing w:val="0"/>
          <w:sz w:val="30"/>
          <w:szCs w:val="30"/>
        </w:rPr>
      </w:pPr>
      <w:r>
        <w:rPr>
          <w:rFonts w:hint="eastAsia" w:ascii="仿宋" w:hAnsi="仿宋" w:eastAsia="仿宋" w:cs="仿宋"/>
          <w:b w:val="0"/>
          <w:i w:val="0"/>
          <w:caps w:val="0"/>
          <w:color w:val="auto"/>
          <w:spacing w:val="0"/>
          <w:kern w:val="0"/>
          <w:sz w:val="24"/>
          <w:szCs w:val="24"/>
          <w:bdr w:val="none" w:color="auto" w:sz="0" w:space="0"/>
          <w:vertAlign w:val="baseline"/>
          <w:lang w:val="en-US" w:eastAsia="zh-CN" w:bidi="ar"/>
        </w:rPr>
        <w:t>二、采购项目简要说明：</w:t>
      </w:r>
    </w:p>
    <w:tbl>
      <w:tblPr>
        <w:tblW w:w="8573" w:type="dxa"/>
        <w:tblInd w:w="534"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457"/>
        <w:gridCol w:w="1099"/>
        <w:gridCol w:w="2158"/>
        <w:gridCol w:w="2700"/>
        <w:gridCol w:w="2159"/>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387" w:hRule="atLeast"/>
          <w:tblHeader/>
        </w:trPr>
        <w:tc>
          <w:tcPr>
            <w:tcW w:w="457"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360" w:lineRule="atLeast"/>
              <w:ind w:left="0" w:right="0" w:firstLine="0"/>
              <w:jc w:val="center"/>
              <w:textAlignment w:val="center"/>
            </w:pPr>
            <w:r>
              <w:rPr>
                <w:rFonts w:ascii="宋体" w:hAnsi="宋体" w:eastAsia="宋体" w:cs="宋体"/>
                <w:b/>
                <w:caps w:val="0"/>
                <w:color w:val="auto"/>
                <w:kern w:val="0"/>
                <w:sz w:val="24"/>
                <w:szCs w:val="24"/>
                <w:bdr w:val="none" w:color="auto" w:sz="0" w:space="0"/>
                <w:vertAlign w:val="baseline"/>
                <w:lang w:val="en-US" w:eastAsia="zh-CN" w:bidi="ar"/>
              </w:rPr>
              <w:t>序号</w:t>
            </w:r>
          </w:p>
        </w:tc>
        <w:tc>
          <w:tcPr>
            <w:tcW w:w="1099"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360" w:lineRule="atLeast"/>
              <w:ind w:left="0" w:right="0" w:firstLine="0"/>
              <w:jc w:val="center"/>
              <w:textAlignment w:val="center"/>
            </w:pPr>
            <w:r>
              <w:rPr>
                <w:rFonts w:ascii="宋体" w:hAnsi="宋体" w:eastAsia="宋体" w:cs="宋体"/>
                <w:b/>
                <w:caps w:val="0"/>
                <w:color w:val="auto"/>
                <w:kern w:val="0"/>
                <w:sz w:val="24"/>
                <w:szCs w:val="24"/>
                <w:bdr w:val="none" w:color="auto" w:sz="0" w:space="0"/>
                <w:vertAlign w:val="baseline"/>
                <w:lang w:val="en-US" w:eastAsia="zh-CN" w:bidi="ar"/>
              </w:rPr>
              <w:t>分标号</w:t>
            </w:r>
          </w:p>
        </w:tc>
        <w:tc>
          <w:tcPr>
            <w:tcW w:w="215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360" w:lineRule="atLeast"/>
              <w:ind w:left="0" w:right="0" w:firstLine="0"/>
              <w:jc w:val="center"/>
              <w:textAlignment w:val="center"/>
            </w:pPr>
            <w:r>
              <w:rPr>
                <w:rFonts w:ascii="宋体" w:hAnsi="宋体" w:eastAsia="宋体" w:cs="宋体"/>
                <w:b/>
                <w:caps w:val="0"/>
                <w:color w:val="auto"/>
                <w:kern w:val="0"/>
                <w:sz w:val="24"/>
                <w:szCs w:val="24"/>
                <w:bdr w:val="none" w:color="auto" w:sz="0" w:space="0"/>
                <w:vertAlign w:val="baseline"/>
                <w:lang w:val="en-US" w:eastAsia="zh-CN" w:bidi="ar"/>
              </w:rPr>
              <w:t>服务类别</w:t>
            </w:r>
          </w:p>
        </w:tc>
        <w:tc>
          <w:tcPr>
            <w:tcW w:w="270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360" w:lineRule="atLeast"/>
              <w:ind w:left="0" w:right="0" w:firstLine="0"/>
              <w:jc w:val="center"/>
              <w:textAlignment w:val="center"/>
            </w:pPr>
            <w:r>
              <w:rPr>
                <w:rFonts w:ascii="宋体" w:hAnsi="宋体" w:eastAsia="宋体" w:cs="宋体"/>
                <w:b/>
                <w:caps w:val="0"/>
                <w:color w:val="auto"/>
                <w:kern w:val="0"/>
                <w:sz w:val="24"/>
                <w:szCs w:val="24"/>
                <w:bdr w:val="none" w:color="auto" w:sz="0" w:space="0"/>
                <w:vertAlign w:val="baseline"/>
                <w:lang w:val="en-US" w:eastAsia="zh-CN" w:bidi="ar"/>
              </w:rPr>
              <w:t>适用范围</w:t>
            </w:r>
          </w:p>
        </w:tc>
        <w:tc>
          <w:tcPr>
            <w:tcW w:w="2159"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360" w:lineRule="atLeast"/>
              <w:ind w:left="0" w:right="0" w:firstLine="0"/>
              <w:jc w:val="center"/>
              <w:textAlignment w:val="center"/>
            </w:pPr>
            <w:r>
              <w:rPr>
                <w:rFonts w:ascii="宋体" w:hAnsi="宋体" w:eastAsia="宋体" w:cs="宋体"/>
                <w:b/>
                <w:caps w:val="0"/>
                <w:color w:val="auto"/>
                <w:kern w:val="0"/>
                <w:sz w:val="24"/>
                <w:szCs w:val="24"/>
                <w:bdr w:val="none" w:color="auto" w:sz="0" w:space="0"/>
                <w:vertAlign w:val="baseline"/>
                <w:lang w:val="en-US" w:eastAsia="zh-CN" w:bidi="ar"/>
              </w:rPr>
              <w:t>预选承包商数量</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387" w:hRule="atLeast"/>
        </w:trPr>
        <w:tc>
          <w:tcPr>
            <w:tcW w:w="457"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360" w:lineRule="atLeast"/>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1</w:t>
            </w:r>
          </w:p>
        </w:tc>
        <w:tc>
          <w:tcPr>
            <w:tcW w:w="1099"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360" w:lineRule="atLeast"/>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A分标</w:t>
            </w:r>
          </w:p>
        </w:tc>
        <w:tc>
          <w:tcPr>
            <w:tcW w:w="215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360" w:lineRule="atLeast"/>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水利水电工程监理</w:t>
            </w:r>
          </w:p>
        </w:tc>
        <w:tc>
          <w:tcPr>
            <w:tcW w:w="270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360" w:lineRule="atLeast"/>
              <w:ind w:left="0" w:right="0" w:firstLine="0"/>
              <w:jc w:val="left"/>
              <w:textAlignment w:val="center"/>
            </w:pPr>
            <w:r>
              <w:rPr>
                <w:rFonts w:ascii="宋体" w:hAnsi="宋体" w:eastAsia="宋体" w:cs="宋体"/>
                <w:caps w:val="0"/>
                <w:color w:val="auto"/>
                <w:kern w:val="0"/>
                <w:sz w:val="24"/>
                <w:szCs w:val="24"/>
                <w:bdr w:val="none" w:color="auto" w:sz="0" w:space="0"/>
                <w:vertAlign w:val="baseline"/>
                <w:lang w:val="en-US" w:eastAsia="zh-CN" w:bidi="ar"/>
              </w:rPr>
              <w:t>单项合同估算价在10万元以上100万元以下（含10万元，不含100万元）的监理服务项目</w:t>
            </w:r>
          </w:p>
        </w:tc>
        <w:tc>
          <w:tcPr>
            <w:tcW w:w="2159"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360" w:lineRule="atLeast"/>
              <w:ind w:left="0" w:right="0" w:firstLine="0"/>
              <w:jc w:val="left"/>
              <w:textAlignment w:val="center"/>
            </w:pPr>
            <w:r>
              <w:rPr>
                <w:rFonts w:ascii="宋体" w:hAnsi="宋体" w:eastAsia="宋体" w:cs="宋体"/>
                <w:caps w:val="0"/>
                <w:color w:val="auto"/>
                <w:kern w:val="0"/>
                <w:sz w:val="24"/>
                <w:szCs w:val="24"/>
                <w:bdr w:val="none" w:color="auto" w:sz="0" w:space="0"/>
                <w:vertAlign w:val="baseline"/>
                <w:lang w:val="en-US" w:eastAsia="zh-CN" w:bidi="ar"/>
              </w:rPr>
              <w:t>入库承包商8家，候补承包商4家</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387" w:hRule="atLeast"/>
        </w:trPr>
        <w:tc>
          <w:tcPr>
            <w:tcW w:w="457"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360" w:lineRule="atLeast"/>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2</w:t>
            </w:r>
          </w:p>
        </w:tc>
        <w:tc>
          <w:tcPr>
            <w:tcW w:w="1099"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360" w:lineRule="atLeast"/>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B分标</w:t>
            </w:r>
          </w:p>
        </w:tc>
        <w:tc>
          <w:tcPr>
            <w:tcW w:w="215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360" w:lineRule="atLeast"/>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水利水电工程勘察设计</w:t>
            </w:r>
          </w:p>
        </w:tc>
        <w:tc>
          <w:tcPr>
            <w:tcW w:w="270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360" w:lineRule="atLeast"/>
              <w:ind w:left="0" w:right="0" w:firstLine="0"/>
              <w:jc w:val="left"/>
              <w:textAlignment w:val="center"/>
            </w:pPr>
            <w:r>
              <w:rPr>
                <w:rFonts w:ascii="宋体" w:hAnsi="宋体" w:eastAsia="宋体" w:cs="宋体"/>
                <w:caps w:val="0"/>
                <w:color w:val="auto"/>
                <w:kern w:val="0"/>
                <w:sz w:val="24"/>
                <w:szCs w:val="24"/>
                <w:bdr w:val="none" w:color="auto" w:sz="0" w:space="0"/>
                <w:vertAlign w:val="baseline"/>
                <w:lang w:val="en-US" w:eastAsia="zh-CN" w:bidi="ar"/>
              </w:rPr>
              <w:t>单项合同估算价在10万元以上100万元以下（含10万元，不含100万元）的勘测设计服务项目</w:t>
            </w:r>
          </w:p>
        </w:tc>
        <w:tc>
          <w:tcPr>
            <w:tcW w:w="2159"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360" w:lineRule="atLeast"/>
              <w:ind w:left="0" w:right="0" w:firstLine="0"/>
              <w:jc w:val="left"/>
              <w:textAlignment w:val="center"/>
            </w:pPr>
            <w:r>
              <w:rPr>
                <w:rFonts w:ascii="宋体" w:hAnsi="宋体" w:eastAsia="宋体" w:cs="宋体"/>
                <w:caps w:val="0"/>
                <w:color w:val="auto"/>
                <w:kern w:val="0"/>
                <w:sz w:val="24"/>
                <w:szCs w:val="24"/>
                <w:bdr w:val="none" w:color="auto" w:sz="0" w:space="0"/>
                <w:vertAlign w:val="baseline"/>
                <w:lang w:val="en-US" w:eastAsia="zh-CN" w:bidi="ar"/>
              </w:rPr>
              <w:t>入库承包商8家，候补承包商4家</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387" w:hRule="atLeast"/>
        </w:trPr>
        <w:tc>
          <w:tcPr>
            <w:tcW w:w="457"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360" w:lineRule="atLeast"/>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3</w:t>
            </w:r>
          </w:p>
        </w:tc>
        <w:tc>
          <w:tcPr>
            <w:tcW w:w="1099"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360" w:lineRule="atLeast"/>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C分标</w:t>
            </w:r>
          </w:p>
        </w:tc>
        <w:tc>
          <w:tcPr>
            <w:tcW w:w="215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360" w:lineRule="atLeast"/>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水利水电工程检测</w:t>
            </w:r>
          </w:p>
        </w:tc>
        <w:tc>
          <w:tcPr>
            <w:tcW w:w="270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360" w:lineRule="atLeast"/>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单项合同估算价在10万元以上100万元以下（含10万元，不含100万元）的检测服务项目</w:t>
            </w:r>
          </w:p>
        </w:tc>
        <w:tc>
          <w:tcPr>
            <w:tcW w:w="2159"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360" w:lineRule="atLeast"/>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入库承包商8家，候补承包商4家</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493" w:hRule="atLeast"/>
        </w:trPr>
        <w:tc>
          <w:tcPr>
            <w:tcW w:w="8573" w:type="dxa"/>
            <w:gridSpan w:val="5"/>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360" w:lineRule="atLeast"/>
              <w:ind w:left="0" w:right="0" w:firstLine="0"/>
              <w:jc w:val="left"/>
              <w:textAlignment w:val="center"/>
            </w:pPr>
            <w:r>
              <w:rPr>
                <w:rFonts w:ascii="宋体" w:hAnsi="宋体" w:eastAsia="宋体" w:cs="宋体"/>
                <w:caps w:val="0"/>
                <w:color w:val="auto"/>
                <w:kern w:val="0"/>
                <w:sz w:val="24"/>
                <w:szCs w:val="24"/>
                <w:bdr w:val="none" w:color="auto" w:sz="0" w:space="0"/>
                <w:vertAlign w:val="baseline"/>
                <w:lang w:val="en-US" w:eastAsia="zh-CN" w:bidi="ar"/>
              </w:rPr>
              <w:t>合同价格按照以下公式确定：服务类合同价=服务采购预算价×（1-中选单位的价格优惠率）</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480" w:lineRule="atLeast"/>
        <w:ind w:left="0" w:right="0" w:firstLine="480"/>
        <w:jc w:val="both"/>
        <w:rPr>
          <w:rFonts w:hint="eastAsia" w:ascii="仿宋" w:hAnsi="仿宋" w:eastAsia="仿宋" w:cs="仿宋"/>
          <w:b w:val="0"/>
          <w:i w:val="0"/>
          <w:caps w:val="0"/>
          <w:color w:val="000000"/>
          <w:spacing w:val="0"/>
          <w:sz w:val="30"/>
          <w:szCs w:val="30"/>
        </w:rPr>
      </w:pPr>
      <w:r>
        <w:rPr>
          <w:rFonts w:hint="eastAsia" w:ascii="仿宋" w:hAnsi="仿宋" w:eastAsia="仿宋" w:cs="仿宋"/>
          <w:b w:val="0"/>
          <w:i w:val="0"/>
          <w:caps w:val="0"/>
          <w:color w:val="auto"/>
          <w:spacing w:val="0"/>
          <w:kern w:val="0"/>
          <w:sz w:val="24"/>
          <w:szCs w:val="24"/>
          <w:bdr w:val="none" w:color="auto" w:sz="0" w:space="0"/>
          <w:vertAlign w:val="baseline"/>
          <w:lang w:val="en-US" w:eastAsia="zh-CN" w:bidi="ar"/>
        </w:rPr>
        <w:t>如需进一步了解详细内容，详见公开招标文件。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520" w:lineRule="atLeast"/>
        <w:ind w:left="0" w:right="0" w:firstLine="470"/>
        <w:jc w:val="both"/>
        <w:rPr>
          <w:rFonts w:hint="eastAsia" w:ascii="仿宋" w:hAnsi="仿宋" w:eastAsia="仿宋" w:cs="仿宋"/>
          <w:b w:val="0"/>
          <w:i w:val="0"/>
          <w:caps w:val="0"/>
          <w:color w:val="000000"/>
          <w:spacing w:val="0"/>
          <w:sz w:val="30"/>
          <w:szCs w:val="30"/>
        </w:rPr>
      </w:pPr>
      <w:r>
        <w:rPr>
          <w:rFonts w:hint="eastAsia" w:ascii="仿宋" w:hAnsi="仿宋" w:eastAsia="仿宋" w:cs="仿宋"/>
          <w:b w:val="0"/>
          <w:i w:val="0"/>
          <w:caps w:val="0"/>
          <w:color w:val="auto"/>
          <w:spacing w:val="0"/>
          <w:kern w:val="0"/>
          <w:sz w:val="24"/>
          <w:szCs w:val="24"/>
          <w:bdr w:val="none" w:color="auto" w:sz="0" w:space="0"/>
          <w:vertAlign w:val="baseline"/>
          <w:lang w:val="en-US" w:eastAsia="zh-CN" w:bidi="ar"/>
        </w:rPr>
        <w:t>三、公告媒体及日期：http://www.ccgp.gov.cn（中国政府采购网）、http://www.gxzfcg.gov.cn（广西壮族自治区政府采购网）、http://zfcg.ggcz.gov.cn/（贵港市政府采购网）、http:/ggggjy.gxgg.gov.cn:9005/（贵港市公共资源交易中心网）。2018年12月19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400" w:lineRule="atLeast"/>
        <w:ind w:left="0" w:right="0" w:firstLine="480"/>
        <w:jc w:val="left"/>
        <w:rPr>
          <w:rFonts w:hint="eastAsia" w:ascii="仿宋" w:hAnsi="仿宋" w:eastAsia="仿宋" w:cs="仿宋"/>
          <w:b w:val="0"/>
          <w:i w:val="0"/>
          <w:caps w:val="0"/>
          <w:color w:val="000000"/>
          <w:spacing w:val="0"/>
          <w:sz w:val="30"/>
          <w:szCs w:val="30"/>
        </w:rPr>
      </w:pPr>
      <w:r>
        <w:rPr>
          <w:rFonts w:hint="eastAsia" w:ascii="仿宋" w:hAnsi="仿宋" w:eastAsia="仿宋" w:cs="仿宋"/>
          <w:b w:val="0"/>
          <w:i w:val="0"/>
          <w:caps w:val="0"/>
          <w:color w:val="auto"/>
          <w:spacing w:val="0"/>
          <w:kern w:val="0"/>
          <w:sz w:val="24"/>
          <w:szCs w:val="24"/>
          <w:bdr w:val="none" w:color="auto" w:sz="0" w:space="0"/>
          <w:vertAlign w:val="baseline"/>
          <w:lang w:val="en-US" w:eastAsia="zh-CN" w:bidi="ar"/>
        </w:rPr>
        <w:t>四、评标信息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400" w:lineRule="atLeast"/>
        <w:ind w:left="0" w:right="0" w:firstLine="480"/>
        <w:jc w:val="left"/>
        <w:rPr>
          <w:rFonts w:hint="eastAsia" w:ascii="仿宋" w:hAnsi="仿宋" w:eastAsia="仿宋" w:cs="仿宋"/>
          <w:b w:val="0"/>
          <w:i w:val="0"/>
          <w:caps w:val="0"/>
          <w:color w:val="000000"/>
          <w:spacing w:val="0"/>
          <w:sz w:val="30"/>
          <w:szCs w:val="30"/>
        </w:rPr>
      </w:pPr>
      <w:r>
        <w:rPr>
          <w:rFonts w:hint="eastAsia" w:ascii="仿宋" w:hAnsi="仿宋" w:eastAsia="仿宋" w:cs="仿宋"/>
          <w:b w:val="0"/>
          <w:i w:val="0"/>
          <w:caps w:val="0"/>
          <w:color w:val="auto"/>
          <w:spacing w:val="0"/>
          <w:kern w:val="0"/>
          <w:sz w:val="24"/>
          <w:szCs w:val="24"/>
          <w:bdr w:val="none" w:color="auto" w:sz="0" w:space="0"/>
          <w:vertAlign w:val="baseline"/>
          <w:lang w:val="en-US" w:eastAsia="zh-CN" w:bidi="ar"/>
        </w:rPr>
        <w:t>评标日期：2019年1月17日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400" w:lineRule="atLeast"/>
        <w:ind w:left="0" w:right="0" w:firstLine="480"/>
        <w:jc w:val="left"/>
        <w:rPr>
          <w:rFonts w:hint="eastAsia" w:ascii="仿宋" w:hAnsi="仿宋" w:eastAsia="仿宋" w:cs="仿宋"/>
          <w:b w:val="0"/>
          <w:i w:val="0"/>
          <w:caps w:val="0"/>
          <w:color w:val="000000"/>
          <w:spacing w:val="0"/>
          <w:sz w:val="30"/>
          <w:szCs w:val="30"/>
        </w:rPr>
      </w:pPr>
      <w:r>
        <w:rPr>
          <w:rFonts w:hint="eastAsia" w:ascii="仿宋" w:hAnsi="仿宋" w:eastAsia="仿宋" w:cs="仿宋"/>
          <w:b w:val="0"/>
          <w:i w:val="0"/>
          <w:caps w:val="0"/>
          <w:color w:val="auto"/>
          <w:spacing w:val="0"/>
          <w:kern w:val="0"/>
          <w:sz w:val="24"/>
          <w:szCs w:val="24"/>
          <w:bdr w:val="none" w:color="auto" w:sz="0" w:space="0"/>
          <w:vertAlign w:val="baseline"/>
          <w:lang w:val="en-US" w:eastAsia="zh-CN" w:bidi="ar"/>
        </w:rPr>
        <w:t>评标地点：贵港市公共资源交易中心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400" w:lineRule="atLeast"/>
        <w:ind w:left="0" w:right="0" w:firstLine="480"/>
        <w:jc w:val="left"/>
        <w:rPr>
          <w:rFonts w:hint="eastAsia" w:ascii="仿宋" w:hAnsi="仿宋" w:eastAsia="仿宋" w:cs="仿宋"/>
          <w:b w:val="0"/>
          <w:i w:val="0"/>
          <w:caps w:val="0"/>
          <w:color w:val="000000"/>
          <w:spacing w:val="0"/>
          <w:sz w:val="30"/>
          <w:szCs w:val="30"/>
        </w:rPr>
      </w:pPr>
      <w:r>
        <w:rPr>
          <w:rFonts w:hint="eastAsia" w:ascii="仿宋" w:hAnsi="仿宋" w:eastAsia="仿宋" w:cs="仿宋"/>
          <w:b w:val="0"/>
          <w:i w:val="0"/>
          <w:caps w:val="0"/>
          <w:color w:val="auto"/>
          <w:spacing w:val="0"/>
          <w:kern w:val="0"/>
          <w:sz w:val="24"/>
          <w:szCs w:val="24"/>
          <w:bdr w:val="none" w:color="auto" w:sz="0" w:space="0"/>
          <w:vertAlign w:val="baseline"/>
          <w:lang w:val="en-US" w:eastAsia="zh-CN" w:bidi="ar"/>
        </w:rPr>
        <w:t>评标委员会负责人：吴剑锋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400" w:lineRule="atLeast"/>
        <w:ind w:left="0" w:right="0" w:firstLine="480"/>
        <w:jc w:val="left"/>
        <w:rPr>
          <w:rFonts w:hint="eastAsia" w:ascii="仿宋" w:hAnsi="仿宋" w:eastAsia="仿宋" w:cs="仿宋"/>
          <w:b w:val="0"/>
          <w:i w:val="0"/>
          <w:caps w:val="0"/>
          <w:color w:val="000000"/>
          <w:spacing w:val="0"/>
          <w:sz w:val="30"/>
          <w:szCs w:val="30"/>
        </w:rPr>
      </w:pPr>
      <w:r>
        <w:rPr>
          <w:rFonts w:hint="eastAsia" w:ascii="仿宋" w:hAnsi="仿宋" w:eastAsia="仿宋" w:cs="仿宋"/>
          <w:b w:val="0"/>
          <w:i w:val="0"/>
          <w:caps w:val="0"/>
          <w:color w:val="auto"/>
          <w:spacing w:val="0"/>
          <w:kern w:val="0"/>
          <w:sz w:val="24"/>
          <w:szCs w:val="24"/>
          <w:bdr w:val="none" w:color="auto" w:sz="0" w:space="0"/>
          <w:vertAlign w:val="baseline"/>
          <w:lang w:val="en-US" w:eastAsia="zh-CN" w:bidi="ar"/>
        </w:rPr>
        <w:t>评委：李春耀、邓鹤、杨原娣、方忠顺、刘佩珍、甘海万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400" w:lineRule="atLeast"/>
        <w:ind w:left="0" w:right="0" w:firstLine="480"/>
        <w:jc w:val="left"/>
        <w:rPr>
          <w:rFonts w:hint="eastAsia" w:ascii="仿宋" w:hAnsi="仿宋" w:eastAsia="仿宋" w:cs="仿宋"/>
          <w:b w:val="0"/>
          <w:i w:val="0"/>
          <w:caps w:val="0"/>
          <w:color w:val="000000"/>
          <w:spacing w:val="0"/>
          <w:sz w:val="30"/>
          <w:szCs w:val="30"/>
        </w:rPr>
      </w:pPr>
      <w:r>
        <w:rPr>
          <w:rFonts w:hint="eastAsia" w:ascii="仿宋" w:hAnsi="仿宋" w:eastAsia="仿宋" w:cs="仿宋"/>
          <w:b w:val="0"/>
          <w:i w:val="0"/>
          <w:caps w:val="0"/>
          <w:color w:val="auto"/>
          <w:spacing w:val="0"/>
          <w:kern w:val="0"/>
          <w:sz w:val="24"/>
          <w:szCs w:val="24"/>
          <w:bdr w:val="none" w:color="auto" w:sz="0" w:space="0"/>
          <w:vertAlign w:val="baseline"/>
          <w:lang w:val="en-US" w:eastAsia="zh-CN" w:bidi="ar"/>
        </w:rPr>
        <w:t>五、中标信息：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400" w:lineRule="atLeast"/>
        <w:ind w:left="0" w:right="0" w:firstLine="480"/>
        <w:jc w:val="left"/>
        <w:rPr>
          <w:rFonts w:hint="eastAsia" w:ascii="仿宋" w:hAnsi="仿宋" w:eastAsia="仿宋" w:cs="仿宋"/>
          <w:b w:val="0"/>
          <w:i w:val="0"/>
          <w:caps w:val="0"/>
          <w:color w:val="000000"/>
          <w:spacing w:val="0"/>
          <w:sz w:val="30"/>
          <w:szCs w:val="30"/>
        </w:rPr>
      </w:pPr>
      <w:r>
        <w:rPr>
          <w:rFonts w:hint="eastAsia" w:ascii="仿宋" w:hAnsi="仿宋" w:eastAsia="仿宋" w:cs="仿宋"/>
          <w:b w:val="0"/>
          <w:i w:val="0"/>
          <w:caps w:val="0"/>
          <w:color w:val="auto"/>
          <w:spacing w:val="0"/>
          <w:kern w:val="0"/>
          <w:sz w:val="24"/>
          <w:szCs w:val="24"/>
          <w:bdr w:val="none" w:color="auto" w:sz="0" w:space="0"/>
          <w:vertAlign w:val="baseline"/>
          <w:lang w:val="en-US" w:eastAsia="zh-CN" w:bidi="ar"/>
        </w:rPr>
        <w:t>1.中标候选人</w:t>
      </w:r>
    </w:p>
    <w:tbl>
      <w:tblPr>
        <w:tblW w:w="12645" w:type="dxa"/>
        <w:jc w:val="center"/>
        <w:tblInd w:w="-2061"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628"/>
        <w:gridCol w:w="641"/>
        <w:gridCol w:w="1102"/>
        <w:gridCol w:w="2230"/>
        <w:gridCol w:w="1237"/>
        <w:gridCol w:w="3325"/>
        <w:gridCol w:w="348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495" w:hRule="atLeast"/>
          <w:tblHeader/>
          <w:jc w:val="center"/>
        </w:trPr>
        <w:tc>
          <w:tcPr>
            <w:tcW w:w="62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000000"/>
                <w:kern w:val="0"/>
                <w:sz w:val="21"/>
                <w:szCs w:val="21"/>
                <w:bdr w:val="none" w:color="auto" w:sz="0" w:space="0"/>
                <w:vertAlign w:val="baseline"/>
                <w:lang w:val="en-US" w:eastAsia="zh-CN" w:bidi="ar"/>
              </w:rPr>
              <w:t>分标号</w:t>
            </w:r>
          </w:p>
        </w:tc>
        <w:tc>
          <w:tcPr>
            <w:tcW w:w="641"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000000"/>
                <w:kern w:val="0"/>
                <w:sz w:val="21"/>
                <w:szCs w:val="21"/>
                <w:bdr w:val="none" w:color="auto" w:sz="0" w:space="0"/>
                <w:vertAlign w:val="baseline"/>
                <w:lang w:val="en-US" w:eastAsia="zh-CN" w:bidi="ar"/>
              </w:rPr>
              <w:t>序号</w:t>
            </w:r>
          </w:p>
        </w:tc>
        <w:tc>
          <w:tcPr>
            <w:tcW w:w="1102"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000000"/>
                <w:kern w:val="0"/>
                <w:sz w:val="21"/>
                <w:szCs w:val="21"/>
                <w:bdr w:val="none" w:color="auto" w:sz="0" w:space="0"/>
                <w:vertAlign w:val="baseline"/>
                <w:lang w:val="en-US" w:eastAsia="zh-CN" w:bidi="ar"/>
              </w:rPr>
              <w:t>中标标的的名称</w:t>
            </w:r>
          </w:p>
        </w:tc>
        <w:tc>
          <w:tcPr>
            <w:tcW w:w="223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000000"/>
                <w:kern w:val="0"/>
                <w:sz w:val="21"/>
                <w:szCs w:val="21"/>
                <w:bdr w:val="none" w:color="auto" w:sz="0" w:space="0"/>
                <w:vertAlign w:val="baseline"/>
                <w:lang w:val="en-US" w:eastAsia="zh-CN" w:bidi="ar"/>
              </w:rPr>
              <w:t>中标人名称</w:t>
            </w:r>
          </w:p>
        </w:tc>
        <w:tc>
          <w:tcPr>
            <w:tcW w:w="1237"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both"/>
              <w:textAlignment w:val="center"/>
            </w:pPr>
            <w:r>
              <w:rPr>
                <w:rFonts w:ascii="宋体" w:hAnsi="宋体" w:eastAsia="宋体" w:cs="宋体"/>
                <w:caps w:val="0"/>
                <w:color w:val="000000"/>
                <w:kern w:val="0"/>
                <w:sz w:val="21"/>
                <w:szCs w:val="21"/>
                <w:bdr w:val="none" w:color="auto" w:sz="0" w:space="0"/>
                <w:vertAlign w:val="baseline"/>
                <w:lang w:val="en-US" w:eastAsia="zh-CN" w:bidi="ar"/>
              </w:rPr>
              <w:t>投标价格优惠率</w:t>
            </w:r>
          </w:p>
        </w:tc>
        <w:tc>
          <w:tcPr>
            <w:tcW w:w="332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1"/>
                <w:szCs w:val="21"/>
                <w:bdr w:val="none" w:color="auto" w:sz="0" w:space="0"/>
                <w:vertAlign w:val="baseline"/>
                <w:lang w:val="en-US" w:eastAsia="zh-CN" w:bidi="ar"/>
              </w:rPr>
              <w:t>中标人地址</w:t>
            </w:r>
          </w:p>
        </w:tc>
        <w:tc>
          <w:tcPr>
            <w:tcW w:w="3482"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1"/>
                <w:szCs w:val="21"/>
                <w:bdr w:val="none" w:color="auto" w:sz="0" w:space="0"/>
                <w:vertAlign w:val="baseline"/>
                <w:lang w:val="en-US" w:eastAsia="zh-CN" w:bidi="ar"/>
              </w:rPr>
              <w:t>服务要求</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495" w:hRule="atLeast"/>
          <w:jc w:val="center"/>
        </w:trPr>
        <w:tc>
          <w:tcPr>
            <w:tcW w:w="628"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1"/>
                <w:szCs w:val="21"/>
                <w:bdr w:val="none" w:color="auto" w:sz="0" w:space="0"/>
                <w:vertAlign w:val="baseline"/>
                <w:lang w:val="en-US" w:eastAsia="zh-CN" w:bidi="ar"/>
              </w:rPr>
              <w:t>A</w:t>
            </w:r>
          </w:p>
        </w:tc>
        <w:tc>
          <w:tcPr>
            <w:tcW w:w="641"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1"/>
                <w:szCs w:val="21"/>
                <w:bdr w:val="none" w:color="auto" w:sz="0" w:space="0"/>
                <w:vertAlign w:val="baseline"/>
                <w:lang w:val="en-US" w:eastAsia="zh-CN" w:bidi="ar"/>
              </w:rPr>
              <w:t>1</w:t>
            </w:r>
          </w:p>
        </w:tc>
        <w:tc>
          <w:tcPr>
            <w:tcW w:w="1102"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水利水电工程监理</w:t>
            </w:r>
          </w:p>
        </w:tc>
        <w:tc>
          <w:tcPr>
            <w:tcW w:w="223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东莞市广水水利工程咨询有限公司</w:t>
            </w:r>
          </w:p>
        </w:tc>
        <w:tc>
          <w:tcPr>
            <w:tcW w:w="1237"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40.00%</w:t>
            </w:r>
          </w:p>
        </w:tc>
        <w:tc>
          <w:tcPr>
            <w:tcW w:w="332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both"/>
              <w:textAlignment w:val="center"/>
            </w:pPr>
            <w:r>
              <w:rPr>
                <w:rFonts w:ascii="宋体" w:hAnsi="宋体" w:eastAsia="宋体" w:cs="宋体"/>
                <w:caps w:val="0"/>
                <w:color w:val="auto"/>
                <w:kern w:val="0"/>
                <w:sz w:val="21"/>
                <w:szCs w:val="21"/>
                <w:bdr w:val="none" w:color="auto" w:sz="0" w:space="0"/>
                <w:vertAlign w:val="baseline"/>
                <w:lang w:val="en-US" w:eastAsia="zh-CN" w:bidi="ar"/>
              </w:rPr>
              <w:t>东莞市东城街道峡口东莞大堤防汛楼</w:t>
            </w:r>
          </w:p>
        </w:tc>
        <w:tc>
          <w:tcPr>
            <w:tcW w:w="3482"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420" w:lineRule="atLeast"/>
              <w:ind w:left="0" w:right="0" w:firstLine="0"/>
              <w:jc w:val="left"/>
              <w:textAlignment w:val="center"/>
            </w:pPr>
            <w:r>
              <w:rPr>
                <w:rFonts w:ascii="宋体" w:hAnsi="宋体" w:eastAsia="宋体" w:cs="宋体"/>
                <w:caps w:val="0"/>
                <w:color w:val="auto"/>
                <w:kern w:val="0"/>
                <w:sz w:val="21"/>
                <w:szCs w:val="21"/>
                <w:bdr w:val="none" w:color="auto" w:sz="0" w:space="0"/>
                <w:vertAlign w:val="baseline"/>
                <w:lang w:val="en-US" w:eastAsia="zh-CN" w:bidi="ar"/>
              </w:rPr>
              <w:t>服务期限：</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left"/>
              <w:textAlignment w:val="center"/>
            </w:pPr>
            <w:r>
              <w:rPr>
                <w:rFonts w:ascii="宋体" w:hAnsi="宋体" w:eastAsia="宋体" w:cs="宋体"/>
                <w:caps w:val="0"/>
                <w:color w:val="auto"/>
                <w:kern w:val="0"/>
                <w:sz w:val="21"/>
                <w:szCs w:val="21"/>
                <w:bdr w:val="none" w:color="auto" w:sz="0" w:space="0"/>
                <w:vertAlign w:val="baseline"/>
                <w:lang w:val="en-US" w:eastAsia="zh-CN" w:bidi="ar"/>
              </w:rPr>
              <w:t>3年，本次定点采购有效期为自签订定点采购协议并生效之日起至对应签订采购协议年月日止，具体时间以平南县财政局印发文件为准。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495" w:hRule="atLeast"/>
          <w:jc w:val="center"/>
        </w:trPr>
        <w:tc>
          <w:tcPr>
            <w:tcW w:w="628"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641"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1"/>
                <w:szCs w:val="21"/>
                <w:bdr w:val="none" w:color="auto" w:sz="0" w:space="0"/>
                <w:vertAlign w:val="baseline"/>
                <w:lang w:val="en-US" w:eastAsia="zh-CN" w:bidi="ar"/>
              </w:rPr>
              <w:t>2　</w:t>
            </w:r>
          </w:p>
        </w:tc>
        <w:tc>
          <w:tcPr>
            <w:tcW w:w="1102"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23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广西新厦工程咨询有限公司</w:t>
            </w:r>
          </w:p>
        </w:tc>
        <w:tc>
          <w:tcPr>
            <w:tcW w:w="1237"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40.00%</w:t>
            </w:r>
          </w:p>
        </w:tc>
        <w:tc>
          <w:tcPr>
            <w:tcW w:w="332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both"/>
              <w:textAlignment w:val="center"/>
            </w:pPr>
            <w:r>
              <w:rPr>
                <w:rFonts w:ascii="宋体" w:hAnsi="宋体" w:eastAsia="宋体" w:cs="宋体"/>
                <w:caps w:val="0"/>
                <w:color w:val="auto"/>
                <w:kern w:val="0"/>
                <w:sz w:val="21"/>
                <w:szCs w:val="21"/>
                <w:bdr w:val="none" w:color="auto" w:sz="0" w:space="0"/>
                <w:vertAlign w:val="baseline"/>
                <w:lang w:val="en-US" w:eastAsia="zh-CN" w:bidi="ar"/>
              </w:rPr>
              <w:t>南宁市会展南路6号服务楼2楼203号</w:t>
            </w:r>
          </w:p>
        </w:tc>
        <w:tc>
          <w:tcPr>
            <w:tcW w:w="3482"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95" w:hRule="atLeast"/>
          <w:jc w:val="center"/>
        </w:trPr>
        <w:tc>
          <w:tcPr>
            <w:tcW w:w="628"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641"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1"/>
                <w:szCs w:val="21"/>
                <w:bdr w:val="none" w:color="auto" w:sz="0" w:space="0"/>
                <w:vertAlign w:val="baseline"/>
                <w:lang w:val="en-US" w:eastAsia="zh-CN" w:bidi="ar"/>
              </w:rPr>
              <w:t>3</w:t>
            </w:r>
          </w:p>
        </w:tc>
        <w:tc>
          <w:tcPr>
            <w:tcW w:w="1102"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23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广西铭峰工程咨询有限公司</w:t>
            </w:r>
          </w:p>
        </w:tc>
        <w:tc>
          <w:tcPr>
            <w:tcW w:w="1237"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30.00%</w:t>
            </w:r>
          </w:p>
        </w:tc>
        <w:tc>
          <w:tcPr>
            <w:tcW w:w="332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both"/>
              <w:textAlignment w:val="center"/>
            </w:pPr>
            <w:r>
              <w:rPr>
                <w:rFonts w:ascii="宋体" w:hAnsi="宋体" w:eastAsia="宋体" w:cs="宋体"/>
                <w:caps w:val="0"/>
                <w:color w:val="auto"/>
                <w:kern w:val="0"/>
                <w:sz w:val="21"/>
                <w:szCs w:val="21"/>
                <w:bdr w:val="none" w:color="auto" w:sz="0" w:space="0"/>
                <w:vertAlign w:val="baseline"/>
                <w:lang w:val="en-US" w:eastAsia="zh-CN" w:bidi="ar"/>
              </w:rPr>
              <w:t>南宁市科德路2号科莱北楼607房</w:t>
            </w:r>
          </w:p>
        </w:tc>
        <w:tc>
          <w:tcPr>
            <w:tcW w:w="3482"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95" w:hRule="atLeast"/>
          <w:jc w:val="center"/>
        </w:trPr>
        <w:tc>
          <w:tcPr>
            <w:tcW w:w="628"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641"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1"/>
                <w:szCs w:val="21"/>
                <w:bdr w:val="none" w:color="auto" w:sz="0" w:space="0"/>
                <w:vertAlign w:val="baseline"/>
                <w:lang w:val="en-US" w:eastAsia="zh-CN" w:bidi="ar"/>
              </w:rPr>
              <w:t>4</w:t>
            </w:r>
          </w:p>
        </w:tc>
        <w:tc>
          <w:tcPr>
            <w:tcW w:w="1102"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23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广西瑞海工程监理有限公司</w:t>
            </w:r>
          </w:p>
        </w:tc>
        <w:tc>
          <w:tcPr>
            <w:tcW w:w="1237"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40.00%</w:t>
            </w:r>
          </w:p>
        </w:tc>
        <w:tc>
          <w:tcPr>
            <w:tcW w:w="332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both"/>
              <w:textAlignment w:val="center"/>
            </w:pPr>
            <w:r>
              <w:rPr>
                <w:rFonts w:ascii="宋体" w:hAnsi="宋体" w:eastAsia="宋体" w:cs="宋体"/>
                <w:caps w:val="0"/>
                <w:color w:val="auto"/>
                <w:kern w:val="0"/>
                <w:sz w:val="21"/>
                <w:szCs w:val="21"/>
                <w:bdr w:val="none" w:color="auto" w:sz="0" w:space="0"/>
                <w:vertAlign w:val="baseline"/>
                <w:lang w:val="en-US" w:eastAsia="zh-CN" w:bidi="ar"/>
              </w:rPr>
              <w:t>广西北海市合浦县廉州镇文蔚坊大道356号二楼</w:t>
            </w:r>
          </w:p>
        </w:tc>
        <w:tc>
          <w:tcPr>
            <w:tcW w:w="3482"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495" w:hRule="atLeast"/>
          <w:jc w:val="center"/>
        </w:trPr>
        <w:tc>
          <w:tcPr>
            <w:tcW w:w="628"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641"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1"/>
                <w:szCs w:val="21"/>
                <w:bdr w:val="none" w:color="auto" w:sz="0" w:space="0"/>
                <w:vertAlign w:val="baseline"/>
                <w:lang w:val="en-US" w:eastAsia="zh-CN" w:bidi="ar"/>
              </w:rPr>
              <w:t>5</w:t>
            </w:r>
          </w:p>
        </w:tc>
        <w:tc>
          <w:tcPr>
            <w:tcW w:w="1102"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23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广西新泽工程咨询有限公司</w:t>
            </w:r>
          </w:p>
        </w:tc>
        <w:tc>
          <w:tcPr>
            <w:tcW w:w="1237"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40.00%</w:t>
            </w:r>
          </w:p>
        </w:tc>
        <w:tc>
          <w:tcPr>
            <w:tcW w:w="332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both"/>
              <w:textAlignment w:val="center"/>
            </w:pPr>
            <w:r>
              <w:rPr>
                <w:rFonts w:ascii="宋体" w:hAnsi="宋体" w:eastAsia="宋体" w:cs="宋体"/>
                <w:caps w:val="0"/>
                <w:color w:val="auto"/>
                <w:kern w:val="0"/>
                <w:sz w:val="21"/>
                <w:szCs w:val="21"/>
                <w:bdr w:val="none" w:color="auto" w:sz="0" w:space="0"/>
                <w:vertAlign w:val="baseline"/>
                <w:lang w:val="en-US" w:eastAsia="zh-CN" w:bidi="ar"/>
              </w:rPr>
              <w:t>南宁市科德路4号桂林西制药生产大楼12层西南方向部分房屋</w:t>
            </w:r>
          </w:p>
        </w:tc>
        <w:tc>
          <w:tcPr>
            <w:tcW w:w="3482"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495" w:hRule="atLeast"/>
          <w:jc w:val="center"/>
        </w:trPr>
        <w:tc>
          <w:tcPr>
            <w:tcW w:w="628"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641"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1"/>
                <w:szCs w:val="21"/>
                <w:bdr w:val="none" w:color="auto" w:sz="0" w:space="0"/>
                <w:vertAlign w:val="baseline"/>
                <w:lang w:val="en-US" w:eastAsia="zh-CN" w:bidi="ar"/>
              </w:rPr>
              <w:t>6</w:t>
            </w:r>
          </w:p>
        </w:tc>
        <w:tc>
          <w:tcPr>
            <w:tcW w:w="1102"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23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广西三点水工程咨询有限公司</w:t>
            </w:r>
          </w:p>
        </w:tc>
        <w:tc>
          <w:tcPr>
            <w:tcW w:w="1237"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30.00%</w:t>
            </w:r>
          </w:p>
        </w:tc>
        <w:tc>
          <w:tcPr>
            <w:tcW w:w="332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both"/>
              <w:textAlignment w:val="center"/>
            </w:pPr>
            <w:r>
              <w:rPr>
                <w:rFonts w:ascii="宋体" w:hAnsi="宋体" w:eastAsia="宋体" w:cs="宋体"/>
                <w:caps w:val="0"/>
                <w:color w:val="auto"/>
                <w:kern w:val="0"/>
                <w:sz w:val="21"/>
                <w:szCs w:val="21"/>
                <w:bdr w:val="none" w:color="auto" w:sz="0" w:space="0"/>
                <w:vertAlign w:val="baseline"/>
                <w:lang w:val="en-US" w:eastAsia="zh-CN" w:bidi="ar"/>
              </w:rPr>
              <w:t>南宁市青秀区民主路7号广西电网公司南大院改造工程3号高层住宅楼十八层1702号房</w:t>
            </w:r>
          </w:p>
        </w:tc>
        <w:tc>
          <w:tcPr>
            <w:tcW w:w="3482"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495" w:hRule="atLeast"/>
          <w:jc w:val="center"/>
        </w:trPr>
        <w:tc>
          <w:tcPr>
            <w:tcW w:w="628"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641"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1"/>
                <w:szCs w:val="21"/>
                <w:bdr w:val="none" w:color="auto" w:sz="0" w:space="0"/>
                <w:vertAlign w:val="baseline"/>
                <w:lang w:val="en-US" w:eastAsia="zh-CN" w:bidi="ar"/>
              </w:rPr>
              <w:t>7</w:t>
            </w:r>
          </w:p>
        </w:tc>
        <w:tc>
          <w:tcPr>
            <w:tcW w:w="1102"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23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广西中祥建设工程管理有限公司</w:t>
            </w:r>
          </w:p>
        </w:tc>
        <w:tc>
          <w:tcPr>
            <w:tcW w:w="1237"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40.00%</w:t>
            </w:r>
          </w:p>
        </w:tc>
        <w:tc>
          <w:tcPr>
            <w:tcW w:w="332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both"/>
              <w:textAlignment w:val="center"/>
            </w:pPr>
            <w:r>
              <w:rPr>
                <w:rFonts w:ascii="宋体" w:hAnsi="宋体" w:eastAsia="宋体" w:cs="宋体"/>
                <w:caps w:val="0"/>
                <w:color w:val="auto"/>
                <w:kern w:val="0"/>
                <w:sz w:val="21"/>
                <w:szCs w:val="21"/>
                <w:bdr w:val="none" w:color="auto" w:sz="0" w:space="0"/>
                <w:vertAlign w:val="baseline"/>
                <w:lang w:val="en-US" w:eastAsia="zh-CN" w:bidi="ar"/>
              </w:rPr>
              <w:t>南宁市青秀区民主路11-10号艺丰大夏B单元B802号</w:t>
            </w:r>
          </w:p>
        </w:tc>
        <w:tc>
          <w:tcPr>
            <w:tcW w:w="3482"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495" w:hRule="atLeast"/>
          <w:jc w:val="center"/>
        </w:trPr>
        <w:tc>
          <w:tcPr>
            <w:tcW w:w="628"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641"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1"/>
                <w:szCs w:val="21"/>
                <w:bdr w:val="none" w:color="auto" w:sz="0" w:space="0"/>
                <w:vertAlign w:val="baseline"/>
                <w:lang w:val="en-US" w:eastAsia="zh-CN" w:bidi="ar"/>
              </w:rPr>
              <w:t>8</w:t>
            </w:r>
          </w:p>
        </w:tc>
        <w:tc>
          <w:tcPr>
            <w:tcW w:w="1102"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23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广西桂林宝鼎工程建设监理有限责任公司</w:t>
            </w:r>
          </w:p>
        </w:tc>
        <w:tc>
          <w:tcPr>
            <w:tcW w:w="1237"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40.00%</w:t>
            </w:r>
          </w:p>
        </w:tc>
        <w:tc>
          <w:tcPr>
            <w:tcW w:w="332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both"/>
              <w:textAlignment w:val="center"/>
            </w:pPr>
            <w:r>
              <w:rPr>
                <w:rFonts w:ascii="宋体" w:hAnsi="宋体" w:eastAsia="宋体" w:cs="宋体"/>
                <w:caps w:val="0"/>
                <w:color w:val="auto"/>
                <w:kern w:val="0"/>
                <w:sz w:val="21"/>
                <w:szCs w:val="21"/>
                <w:bdr w:val="none" w:color="auto" w:sz="0" w:space="0"/>
                <w:vertAlign w:val="baseline"/>
                <w:lang w:val="en-US" w:eastAsia="zh-CN" w:bidi="ar"/>
              </w:rPr>
              <w:t>桂林市骝马山北巷6号</w:t>
            </w:r>
          </w:p>
        </w:tc>
        <w:tc>
          <w:tcPr>
            <w:tcW w:w="3482"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95" w:hRule="atLeast"/>
          <w:jc w:val="center"/>
        </w:trPr>
        <w:tc>
          <w:tcPr>
            <w:tcW w:w="628"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1"/>
                <w:szCs w:val="21"/>
                <w:bdr w:val="none" w:color="auto" w:sz="0" w:space="0"/>
                <w:vertAlign w:val="baseline"/>
                <w:lang w:val="en-US" w:eastAsia="zh-CN" w:bidi="ar"/>
              </w:rPr>
              <w:t>B</w:t>
            </w:r>
          </w:p>
        </w:tc>
        <w:tc>
          <w:tcPr>
            <w:tcW w:w="641"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1"/>
                <w:szCs w:val="21"/>
                <w:bdr w:val="none" w:color="auto" w:sz="0" w:space="0"/>
                <w:vertAlign w:val="baseline"/>
                <w:lang w:val="en-US" w:eastAsia="zh-CN" w:bidi="ar"/>
              </w:rPr>
              <w:t>1</w:t>
            </w:r>
          </w:p>
        </w:tc>
        <w:tc>
          <w:tcPr>
            <w:tcW w:w="1102"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水利水电工程勘察设计</w:t>
            </w:r>
          </w:p>
        </w:tc>
        <w:tc>
          <w:tcPr>
            <w:tcW w:w="223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广东中灏勘察设计咨询有限公司</w:t>
            </w:r>
          </w:p>
        </w:tc>
        <w:tc>
          <w:tcPr>
            <w:tcW w:w="1237"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18.00%</w:t>
            </w:r>
          </w:p>
        </w:tc>
        <w:tc>
          <w:tcPr>
            <w:tcW w:w="332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both"/>
              <w:textAlignment w:val="center"/>
            </w:pPr>
            <w:r>
              <w:rPr>
                <w:rFonts w:ascii="宋体" w:hAnsi="宋体" w:eastAsia="宋体" w:cs="宋体"/>
                <w:caps w:val="0"/>
                <w:color w:val="auto"/>
                <w:kern w:val="0"/>
                <w:sz w:val="21"/>
                <w:szCs w:val="21"/>
                <w:bdr w:val="none" w:color="auto" w:sz="0" w:space="0"/>
                <w:vertAlign w:val="baseline"/>
                <w:lang w:val="en-US" w:eastAsia="zh-CN" w:bidi="ar"/>
              </w:rPr>
              <w:t>肇庆市瑞州区信安路西侧83区敏捷广场一期1座1901-1907室</w:t>
            </w:r>
          </w:p>
        </w:tc>
        <w:tc>
          <w:tcPr>
            <w:tcW w:w="3482"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420" w:lineRule="atLeast"/>
              <w:ind w:left="0" w:right="0" w:firstLine="0"/>
              <w:jc w:val="left"/>
              <w:textAlignment w:val="center"/>
            </w:pPr>
            <w:r>
              <w:rPr>
                <w:rFonts w:ascii="宋体" w:hAnsi="宋体" w:eastAsia="宋体" w:cs="宋体"/>
                <w:caps w:val="0"/>
                <w:color w:val="auto"/>
                <w:kern w:val="0"/>
                <w:sz w:val="21"/>
                <w:szCs w:val="21"/>
                <w:bdr w:val="none" w:color="auto" w:sz="0" w:space="0"/>
                <w:vertAlign w:val="baseline"/>
                <w:lang w:val="en-US" w:eastAsia="zh-CN" w:bidi="ar"/>
              </w:rPr>
              <w:t>服务期限：</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left"/>
              <w:textAlignment w:val="center"/>
            </w:pPr>
            <w:r>
              <w:rPr>
                <w:rFonts w:ascii="宋体" w:hAnsi="宋体" w:eastAsia="宋体" w:cs="宋体"/>
                <w:caps w:val="0"/>
                <w:color w:val="auto"/>
                <w:kern w:val="0"/>
                <w:sz w:val="21"/>
                <w:szCs w:val="21"/>
                <w:bdr w:val="none" w:color="auto" w:sz="0" w:space="0"/>
                <w:vertAlign w:val="baseline"/>
                <w:lang w:val="en-US" w:eastAsia="zh-CN" w:bidi="ar"/>
              </w:rPr>
              <w:t>3年，本次定点采购有效期为自签订定点采购协议并生效之日起至对应签订采购协议年月日止，具体时间以平南县财政局印发文件为准。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95" w:hRule="atLeast"/>
          <w:jc w:val="center"/>
        </w:trPr>
        <w:tc>
          <w:tcPr>
            <w:tcW w:w="628"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641"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1"/>
                <w:szCs w:val="21"/>
                <w:bdr w:val="none" w:color="auto" w:sz="0" w:space="0"/>
                <w:vertAlign w:val="baseline"/>
                <w:lang w:val="en-US" w:eastAsia="zh-CN" w:bidi="ar"/>
              </w:rPr>
              <w:t>2　</w:t>
            </w:r>
          </w:p>
        </w:tc>
        <w:tc>
          <w:tcPr>
            <w:tcW w:w="1102"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23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广西聚海工程勘察设计有限公司</w:t>
            </w:r>
          </w:p>
        </w:tc>
        <w:tc>
          <w:tcPr>
            <w:tcW w:w="1237"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30.00%</w:t>
            </w:r>
          </w:p>
        </w:tc>
        <w:tc>
          <w:tcPr>
            <w:tcW w:w="332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both"/>
              <w:textAlignment w:val="center"/>
            </w:pPr>
            <w:r>
              <w:rPr>
                <w:rFonts w:ascii="宋体" w:hAnsi="宋体" w:eastAsia="宋体" w:cs="宋体"/>
                <w:caps w:val="0"/>
                <w:color w:val="auto"/>
                <w:kern w:val="0"/>
                <w:sz w:val="21"/>
                <w:szCs w:val="21"/>
                <w:bdr w:val="none" w:color="auto" w:sz="0" w:space="0"/>
                <w:vertAlign w:val="baseline"/>
                <w:lang w:val="en-US" w:eastAsia="zh-CN" w:bidi="ar"/>
              </w:rPr>
              <w:t>南宁市鲁班路95号南宁禾田信息港4号楼21层01号房</w:t>
            </w:r>
          </w:p>
        </w:tc>
        <w:tc>
          <w:tcPr>
            <w:tcW w:w="3482"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95" w:hRule="atLeast"/>
          <w:jc w:val="center"/>
        </w:trPr>
        <w:tc>
          <w:tcPr>
            <w:tcW w:w="628"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641"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1"/>
                <w:szCs w:val="21"/>
                <w:bdr w:val="none" w:color="auto" w:sz="0" w:space="0"/>
                <w:vertAlign w:val="baseline"/>
                <w:lang w:val="en-US" w:eastAsia="zh-CN" w:bidi="ar"/>
              </w:rPr>
              <w:t>3</w:t>
            </w:r>
          </w:p>
        </w:tc>
        <w:tc>
          <w:tcPr>
            <w:tcW w:w="1102"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23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广西玉林水利电力勘测设计研究院</w:t>
            </w:r>
          </w:p>
        </w:tc>
        <w:tc>
          <w:tcPr>
            <w:tcW w:w="1237"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18.00%</w:t>
            </w:r>
          </w:p>
        </w:tc>
        <w:tc>
          <w:tcPr>
            <w:tcW w:w="332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both"/>
              <w:textAlignment w:val="center"/>
            </w:pPr>
            <w:r>
              <w:rPr>
                <w:rFonts w:ascii="宋体" w:hAnsi="宋体" w:eastAsia="宋体" w:cs="宋体"/>
                <w:caps w:val="0"/>
                <w:color w:val="auto"/>
                <w:kern w:val="0"/>
                <w:sz w:val="21"/>
                <w:szCs w:val="21"/>
                <w:bdr w:val="none" w:color="auto" w:sz="0" w:space="0"/>
                <w:vertAlign w:val="baseline"/>
                <w:lang w:val="en-US" w:eastAsia="zh-CN" w:bidi="ar"/>
              </w:rPr>
              <w:t>玉林市人民东路516号</w:t>
            </w:r>
          </w:p>
        </w:tc>
        <w:tc>
          <w:tcPr>
            <w:tcW w:w="3482"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495" w:hRule="atLeast"/>
          <w:jc w:val="center"/>
        </w:trPr>
        <w:tc>
          <w:tcPr>
            <w:tcW w:w="628"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641"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1"/>
                <w:szCs w:val="21"/>
                <w:bdr w:val="none" w:color="auto" w:sz="0" w:space="0"/>
                <w:vertAlign w:val="baseline"/>
                <w:lang w:val="en-US" w:eastAsia="zh-CN" w:bidi="ar"/>
              </w:rPr>
              <w:t>4</w:t>
            </w:r>
          </w:p>
        </w:tc>
        <w:tc>
          <w:tcPr>
            <w:tcW w:w="1102"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23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广西川锦源工程咨询有限公司</w:t>
            </w:r>
          </w:p>
        </w:tc>
        <w:tc>
          <w:tcPr>
            <w:tcW w:w="1237"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30.00%</w:t>
            </w:r>
          </w:p>
        </w:tc>
        <w:tc>
          <w:tcPr>
            <w:tcW w:w="332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both"/>
              <w:textAlignment w:val="center"/>
            </w:pPr>
            <w:r>
              <w:rPr>
                <w:rFonts w:ascii="宋体" w:hAnsi="宋体" w:eastAsia="宋体" w:cs="宋体"/>
                <w:caps w:val="0"/>
                <w:color w:val="auto"/>
                <w:kern w:val="0"/>
                <w:sz w:val="21"/>
                <w:szCs w:val="21"/>
                <w:bdr w:val="none" w:color="auto" w:sz="0" w:space="0"/>
                <w:vertAlign w:val="baseline"/>
                <w:lang w:val="en-US" w:eastAsia="zh-CN" w:bidi="ar"/>
              </w:rPr>
              <w:t>梧州市西堤三路28号第二幢1单元1101房</w:t>
            </w:r>
          </w:p>
        </w:tc>
        <w:tc>
          <w:tcPr>
            <w:tcW w:w="3482"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495" w:hRule="atLeast"/>
          <w:jc w:val="center"/>
        </w:trPr>
        <w:tc>
          <w:tcPr>
            <w:tcW w:w="628"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641"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1"/>
                <w:szCs w:val="21"/>
                <w:bdr w:val="none" w:color="auto" w:sz="0" w:space="0"/>
                <w:vertAlign w:val="baseline"/>
                <w:lang w:val="en-US" w:eastAsia="zh-CN" w:bidi="ar"/>
              </w:rPr>
              <w:t>5</w:t>
            </w:r>
          </w:p>
        </w:tc>
        <w:tc>
          <w:tcPr>
            <w:tcW w:w="1102"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23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广西壮族自治区水利电力勘测设计研究院</w:t>
            </w:r>
          </w:p>
        </w:tc>
        <w:tc>
          <w:tcPr>
            <w:tcW w:w="1237"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20.00%</w:t>
            </w:r>
          </w:p>
        </w:tc>
        <w:tc>
          <w:tcPr>
            <w:tcW w:w="332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both"/>
              <w:textAlignment w:val="center"/>
            </w:pPr>
            <w:r>
              <w:rPr>
                <w:rFonts w:ascii="宋体" w:hAnsi="宋体" w:eastAsia="宋体" w:cs="宋体"/>
                <w:caps w:val="0"/>
                <w:color w:val="auto"/>
                <w:kern w:val="0"/>
                <w:sz w:val="21"/>
                <w:szCs w:val="21"/>
                <w:bdr w:val="none" w:color="auto" w:sz="0" w:space="0"/>
                <w:vertAlign w:val="baseline"/>
                <w:lang w:val="en-US" w:eastAsia="zh-CN" w:bidi="ar"/>
              </w:rPr>
              <w:t>南宁市民主路1-5号</w:t>
            </w:r>
          </w:p>
        </w:tc>
        <w:tc>
          <w:tcPr>
            <w:tcW w:w="3482"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495" w:hRule="atLeast"/>
          <w:jc w:val="center"/>
        </w:trPr>
        <w:tc>
          <w:tcPr>
            <w:tcW w:w="628"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641"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1"/>
                <w:szCs w:val="21"/>
                <w:bdr w:val="none" w:color="auto" w:sz="0" w:space="0"/>
                <w:vertAlign w:val="baseline"/>
                <w:lang w:val="en-US" w:eastAsia="zh-CN" w:bidi="ar"/>
              </w:rPr>
              <w:t>6</w:t>
            </w:r>
          </w:p>
        </w:tc>
        <w:tc>
          <w:tcPr>
            <w:tcW w:w="1102"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23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广西正宇工程咨询有限公司</w:t>
            </w:r>
          </w:p>
        </w:tc>
        <w:tc>
          <w:tcPr>
            <w:tcW w:w="1237"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30.00%</w:t>
            </w:r>
          </w:p>
        </w:tc>
        <w:tc>
          <w:tcPr>
            <w:tcW w:w="332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both"/>
              <w:textAlignment w:val="center"/>
            </w:pPr>
            <w:r>
              <w:rPr>
                <w:rFonts w:ascii="宋体" w:hAnsi="宋体" w:eastAsia="宋体" w:cs="宋体"/>
                <w:caps w:val="0"/>
                <w:color w:val="auto"/>
                <w:kern w:val="0"/>
                <w:sz w:val="21"/>
                <w:szCs w:val="21"/>
                <w:bdr w:val="none" w:color="auto" w:sz="0" w:space="0"/>
                <w:vertAlign w:val="baseline"/>
                <w:lang w:val="en-US" w:eastAsia="zh-CN" w:bidi="ar"/>
              </w:rPr>
              <w:t>南宁市江南区盘岭路6号金凯苑C2栋17-1号商铺</w:t>
            </w:r>
          </w:p>
        </w:tc>
        <w:tc>
          <w:tcPr>
            <w:tcW w:w="3482"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495" w:hRule="atLeast"/>
          <w:jc w:val="center"/>
        </w:trPr>
        <w:tc>
          <w:tcPr>
            <w:tcW w:w="628"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641"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1"/>
                <w:szCs w:val="21"/>
                <w:bdr w:val="none" w:color="auto" w:sz="0" w:space="0"/>
                <w:vertAlign w:val="baseline"/>
                <w:lang w:val="en-US" w:eastAsia="zh-CN" w:bidi="ar"/>
              </w:rPr>
              <w:t>7</w:t>
            </w:r>
          </w:p>
        </w:tc>
        <w:tc>
          <w:tcPr>
            <w:tcW w:w="1102"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23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广西天禹建筑工程有限公司</w:t>
            </w:r>
          </w:p>
        </w:tc>
        <w:tc>
          <w:tcPr>
            <w:tcW w:w="1237"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30.00%</w:t>
            </w:r>
          </w:p>
        </w:tc>
        <w:tc>
          <w:tcPr>
            <w:tcW w:w="332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both"/>
              <w:textAlignment w:val="center"/>
            </w:pPr>
            <w:r>
              <w:rPr>
                <w:rFonts w:ascii="宋体" w:hAnsi="宋体" w:eastAsia="宋体" w:cs="宋体"/>
                <w:caps w:val="0"/>
                <w:color w:val="auto"/>
                <w:kern w:val="0"/>
                <w:sz w:val="21"/>
                <w:szCs w:val="21"/>
                <w:bdr w:val="none" w:color="auto" w:sz="0" w:space="0"/>
                <w:vertAlign w:val="baseline"/>
                <w:lang w:val="en-US" w:eastAsia="zh-CN" w:bidi="ar"/>
              </w:rPr>
              <w:t>百色市右江区西园路美景苑3栋第2层</w:t>
            </w:r>
          </w:p>
        </w:tc>
        <w:tc>
          <w:tcPr>
            <w:tcW w:w="3482"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495" w:hRule="atLeast"/>
          <w:jc w:val="center"/>
        </w:trPr>
        <w:tc>
          <w:tcPr>
            <w:tcW w:w="628"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641"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1"/>
                <w:szCs w:val="21"/>
                <w:bdr w:val="none" w:color="auto" w:sz="0" w:space="0"/>
                <w:vertAlign w:val="baseline"/>
                <w:lang w:val="en-US" w:eastAsia="zh-CN" w:bidi="ar"/>
              </w:rPr>
              <w:t>8</w:t>
            </w:r>
          </w:p>
        </w:tc>
        <w:tc>
          <w:tcPr>
            <w:tcW w:w="1102"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23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广西武水工程设计咨询有限公司</w:t>
            </w:r>
          </w:p>
        </w:tc>
        <w:tc>
          <w:tcPr>
            <w:tcW w:w="1237"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15.00%</w:t>
            </w:r>
          </w:p>
        </w:tc>
        <w:tc>
          <w:tcPr>
            <w:tcW w:w="332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both"/>
              <w:textAlignment w:val="center"/>
            </w:pPr>
            <w:r>
              <w:rPr>
                <w:rFonts w:ascii="宋体" w:hAnsi="宋体" w:eastAsia="宋体" w:cs="宋体"/>
                <w:caps w:val="0"/>
                <w:color w:val="auto"/>
                <w:kern w:val="0"/>
                <w:sz w:val="21"/>
                <w:szCs w:val="21"/>
                <w:bdr w:val="none" w:color="auto" w:sz="0" w:space="0"/>
                <w:vertAlign w:val="baseline"/>
                <w:lang w:val="en-US" w:eastAsia="zh-CN" w:bidi="ar"/>
              </w:rPr>
              <w:t>南宁市高新南二路36号</w:t>
            </w:r>
          </w:p>
        </w:tc>
        <w:tc>
          <w:tcPr>
            <w:tcW w:w="3482"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1539" w:hRule="atLeast"/>
          <w:jc w:val="center"/>
        </w:trPr>
        <w:tc>
          <w:tcPr>
            <w:tcW w:w="628"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1"/>
                <w:szCs w:val="21"/>
                <w:bdr w:val="none" w:color="auto" w:sz="0" w:space="0"/>
                <w:vertAlign w:val="baseline"/>
                <w:lang w:val="en-US" w:eastAsia="zh-CN" w:bidi="ar"/>
              </w:rPr>
              <w:t>C</w:t>
            </w:r>
          </w:p>
        </w:tc>
        <w:tc>
          <w:tcPr>
            <w:tcW w:w="641"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1"/>
                <w:szCs w:val="21"/>
                <w:bdr w:val="none" w:color="auto" w:sz="0" w:space="0"/>
                <w:vertAlign w:val="baseline"/>
                <w:lang w:val="en-US" w:eastAsia="zh-CN" w:bidi="ar"/>
              </w:rPr>
              <w:t>1</w:t>
            </w:r>
          </w:p>
        </w:tc>
        <w:tc>
          <w:tcPr>
            <w:tcW w:w="1102"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水利水电工程检测</w:t>
            </w:r>
          </w:p>
        </w:tc>
        <w:tc>
          <w:tcPr>
            <w:tcW w:w="223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广西润能水电设计研究有限公司</w:t>
            </w:r>
          </w:p>
        </w:tc>
        <w:tc>
          <w:tcPr>
            <w:tcW w:w="1237"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15.00%</w:t>
            </w:r>
          </w:p>
        </w:tc>
        <w:tc>
          <w:tcPr>
            <w:tcW w:w="332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both"/>
              <w:textAlignment w:val="center"/>
            </w:pPr>
            <w:r>
              <w:rPr>
                <w:rFonts w:ascii="宋体" w:hAnsi="宋体" w:eastAsia="宋体" w:cs="宋体"/>
                <w:caps w:val="0"/>
                <w:color w:val="auto"/>
                <w:kern w:val="0"/>
                <w:sz w:val="21"/>
                <w:szCs w:val="21"/>
                <w:bdr w:val="none" w:color="auto" w:sz="0" w:space="0"/>
                <w:vertAlign w:val="baseline"/>
                <w:lang w:val="en-US" w:eastAsia="zh-CN" w:bidi="ar"/>
              </w:rPr>
              <w:t>南宁市高新区科德路2号科莱楼一楼103-106、201-206房</w:t>
            </w:r>
          </w:p>
        </w:tc>
        <w:tc>
          <w:tcPr>
            <w:tcW w:w="3482"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420" w:lineRule="atLeast"/>
              <w:ind w:left="0" w:right="0" w:firstLine="0"/>
              <w:jc w:val="left"/>
              <w:textAlignment w:val="center"/>
            </w:pPr>
            <w:r>
              <w:rPr>
                <w:rFonts w:ascii="宋体" w:hAnsi="宋体" w:eastAsia="宋体" w:cs="宋体"/>
                <w:caps w:val="0"/>
                <w:color w:val="auto"/>
                <w:kern w:val="0"/>
                <w:sz w:val="21"/>
                <w:szCs w:val="21"/>
                <w:bdr w:val="none" w:color="auto" w:sz="0" w:space="0"/>
                <w:vertAlign w:val="baseline"/>
                <w:lang w:val="en-US" w:eastAsia="zh-CN" w:bidi="ar"/>
              </w:rPr>
              <w:t>服务期限：</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left"/>
              <w:textAlignment w:val="center"/>
            </w:pPr>
            <w:r>
              <w:rPr>
                <w:rFonts w:ascii="宋体" w:hAnsi="宋体" w:eastAsia="宋体" w:cs="宋体"/>
                <w:caps w:val="0"/>
                <w:color w:val="auto"/>
                <w:kern w:val="0"/>
                <w:sz w:val="21"/>
                <w:szCs w:val="21"/>
                <w:bdr w:val="none" w:color="auto" w:sz="0" w:space="0"/>
                <w:vertAlign w:val="baseline"/>
                <w:lang w:val="en-US" w:eastAsia="zh-CN" w:bidi="ar"/>
              </w:rPr>
              <w:t>3年，本次定点采购有效期为自签订定点采购协议并生效之日起至对应签订采购协议年月日止，具体时间以平南县财政局印发文件为准。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95" w:hRule="atLeast"/>
          <w:jc w:val="center"/>
        </w:trPr>
        <w:tc>
          <w:tcPr>
            <w:tcW w:w="628"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641"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1"/>
                <w:szCs w:val="21"/>
                <w:bdr w:val="none" w:color="auto" w:sz="0" w:space="0"/>
                <w:vertAlign w:val="baseline"/>
                <w:lang w:val="en-US" w:eastAsia="zh-CN" w:bidi="ar"/>
              </w:rPr>
              <w:t>2　</w:t>
            </w:r>
          </w:p>
        </w:tc>
        <w:tc>
          <w:tcPr>
            <w:tcW w:w="1102"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23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广西中水工程检测有限公司</w:t>
            </w:r>
          </w:p>
        </w:tc>
        <w:tc>
          <w:tcPr>
            <w:tcW w:w="1237"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20.00%</w:t>
            </w:r>
          </w:p>
        </w:tc>
        <w:tc>
          <w:tcPr>
            <w:tcW w:w="332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both"/>
              <w:textAlignment w:val="center"/>
            </w:pPr>
            <w:r>
              <w:rPr>
                <w:rFonts w:ascii="宋体" w:hAnsi="宋体" w:eastAsia="宋体" w:cs="宋体"/>
                <w:caps w:val="0"/>
                <w:color w:val="auto"/>
                <w:kern w:val="0"/>
                <w:sz w:val="21"/>
                <w:szCs w:val="21"/>
                <w:bdr w:val="none" w:color="auto" w:sz="0" w:space="0"/>
                <w:vertAlign w:val="baseline"/>
                <w:lang w:val="en-US" w:eastAsia="zh-CN" w:bidi="ar"/>
              </w:rPr>
              <w:t>南宁市南宁高新技术产业开发区高新五路广西瑞东科技有限公司2号楼第一、八层</w:t>
            </w:r>
          </w:p>
        </w:tc>
        <w:tc>
          <w:tcPr>
            <w:tcW w:w="3482"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400" w:lineRule="atLeast"/>
        <w:ind w:left="0" w:right="0" w:firstLine="960"/>
        <w:jc w:val="left"/>
        <w:rPr>
          <w:rFonts w:hint="eastAsia" w:ascii="仿宋" w:hAnsi="仿宋" w:eastAsia="仿宋" w:cs="仿宋"/>
          <w:b w:val="0"/>
          <w:i w:val="0"/>
          <w:caps w:val="0"/>
          <w:color w:val="000000"/>
          <w:spacing w:val="0"/>
          <w:sz w:val="30"/>
          <w:szCs w:val="30"/>
        </w:rPr>
      </w:pPr>
      <w:r>
        <w:rPr>
          <w:rFonts w:hint="eastAsia" w:ascii="仿宋" w:hAnsi="仿宋" w:eastAsia="仿宋" w:cs="仿宋"/>
          <w:b w:val="0"/>
          <w:i w:val="0"/>
          <w:caps w:val="0"/>
          <w:color w:val="auto"/>
          <w:spacing w:val="0"/>
          <w:kern w:val="0"/>
          <w:sz w:val="24"/>
          <w:szCs w:val="24"/>
          <w:bdr w:val="none" w:color="auto" w:sz="0" w:space="0"/>
          <w:vertAlign w:val="baseline"/>
          <w:lang w:val="en-US" w:eastAsia="zh-CN" w:bidi="ar"/>
        </w:rPr>
        <w:t> 2.候补承包商</w:t>
      </w:r>
    </w:p>
    <w:tbl>
      <w:tblPr>
        <w:tblW w:w="12645" w:type="dxa"/>
        <w:jc w:val="center"/>
        <w:tblInd w:w="-2061"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628"/>
        <w:gridCol w:w="641"/>
        <w:gridCol w:w="1102"/>
        <w:gridCol w:w="2230"/>
        <w:gridCol w:w="1237"/>
        <w:gridCol w:w="3325"/>
        <w:gridCol w:w="348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495" w:hRule="atLeast"/>
          <w:tblHeader/>
          <w:jc w:val="center"/>
        </w:trPr>
        <w:tc>
          <w:tcPr>
            <w:tcW w:w="62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000000"/>
                <w:kern w:val="0"/>
                <w:sz w:val="21"/>
                <w:szCs w:val="21"/>
                <w:bdr w:val="none" w:color="auto" w:sz="0" w:space="0"/>
                <w:vertAlign w:val="baseline"/>
                <w:lang w:val="en-US" w:eastAsia="zh-CN" w:bidi="ar"/>
              </w:rPr>
              <w:t>分标号</w:t>
            </w:r>
          </w:p>
        </w:tc>
        <w:tc>
          <w:tcPr>
            <w:tcW w:w="641"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000000"/>
                <w:kern w:val="0"/>
                <w:sz w:val="21"/>
                <w:szCs w:val="21"/>
                <w:bdr w:val="none" w:color="auto" w:sz="0" w:space="0"/>
                <w:vertAlign w:val="baseline"/>
                <w:lang w:val="en-US" w:eastAsia="zh-CN" w:bidi="ar"/>
              </w:rPr>
              <w:t>序号</w:t>
            </w:r>
          </w:p>
        </w:tc>
        <w:tc>
          <w:tcPr>
            <w:tcW w:w="1102"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000000"/>
                <w:kern w:val="0"/>
                <w:sz w:val="21"/>
                <w:szCs w:val="21"/>
                <w:bdr w:val="none" w:color="auto" w:sz="0" w:space="0"/>
                <w:vertAlign w:val="baseline"/>
                <w:lang w:val="en-US" w:eastAsia="zh-CN" w:bidi="ar"/>
              </w:rPr>
              <w:t>中标标的的名称</w:t>
            </w:r>
          </w:p>
        </w:tc>
        <w:tc>
          <w:tcPr>
            <w:tcW w:w="223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000000"/>
                <w:kern w:val="0"/>
                <w:sz w:val="21"/>
                <w:szCs w:val="21"/>
                <w:bdr w:val="none" w:color="auto" w:sz="0" w:space="0"/>
                <w:vertAlign w:val="baseline"/>
                <w:lang w:val="en-US" w:eastAsia="zh-CN" w:bidi="ar"/>
              </w:rPr>
              <w:t>中标人名称</w:t>
            </w:r>
          </w:p>
        </w:tc>
        <w:tc>
          <w:tcPr>
            <w:tcW w:w="1237"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both"/>
              <w:textAlignment w:val="center"/>
            </w:pPr>
            <w:r>
              <w:rPr>
                <w:rFonts w:ascii="宋体" w:hAnsi="宋体" w:eastAsia="宋体" w:cs="宋体"/>
                <w:caps w:val="0"/>
                <w:color w:val="000000"/>
                <w:kern w:val="0"/>
                <w:sz w:val="21"/>
                <w:szCs w:val="21"/>
                <w:bdr w:val="none" w:color="auto" w:sz="0" w:space="0"/>
                <w:vertAlign w:val="baseline"/>
                <w:lang w:val="en-US" w:eastAsia="zh-CN" w:bidi="ar"/>
              </w:rPr>
              <w:t>投标价格优惠率</w:t>
            </w:r>
          </w:p>
        </w:tc>
        <w:tc>
          <w:tcPr>
            <w:tcW w:w="332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1"/>
                <w:szCs w:val="21"/>
                <w:bdr w:val="none" w:color="auto" w:sz="0" w:space="0"/>
                <w:vertAlign w:val="baseline"/>
                <w:lang w:val="en-US" w:eastAsia="zh-CN" w:bidi="ar"/>
              </w:rPr>
              <w:t>中标人地址</w:t>
            </w:r>
          </w:p>
        </w:tc>
        <w:tc>
          <w:tcPr>
            <w:tcW w:w="3482"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1"/>
                <w:szCs w:val="21"/>
                <w:bdr w:val="none" w:color="auto" w:sz="0" w:space="0"/>
                <w:vertAlign w:val="baseline"/>
                <w:lang w:val="en-US" w:eastAsia="zh-CN" w:bidi="ar"/>
              </w:rPr>
              <w:t>服务要求</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495" w:hRule="atLeast"/>
          <w:jc w:val="center"/>
        </w:trPr>
        <w:tc>
          <w:tcPr>
            <w:tcW w:w="628"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1"/>
                <w:szCs w:val="21"/>
                <w:bdr w:val="none" w:color="auto" w:sz="0" w:space="0"/>
                <w:vertAlign w:val="baseline"/>
                <w:lang w:val="en-US" w:eastAsia="zh-CN" w:bidi="ar"/>
              </w:rPr>
              <w:t>A</w:t>
            </w:r>
          </w:p>
        </w:tc>
        <w:tc>
          <w:tcPr>
            <w:tcW w:w="641"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1"/>
                <w:szCs w:val="21"/>
                <w:bdr w:val="none" w:color="auto" w:sz="0" w:space="0"/>
                <w:vertAlign w:val="baseline"/>
                <w:lang w:val="en-US" w:eastAsia="zh-CN" w:bidi="ar"/>
              </w:rPr>
              <w:t>1</w:t>
            </w:r>
          </w:p>
        </w:tc>
        <w:tc>
          <w:tcPr>
            <w:tcW w:w="1102"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水利水电工程监理</w:t>
            </w:r>
          </w:p>
        </w:tc>
        <w:tc>
          <w:tcPr>
            <w:tcW w:w="223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广西圣扬建设工程公司</w:t>
            </w:r>
          </w:p>
        </w:tc>
        <w:tc>
          <w:tcPr>
            <w:tcW w:w="1237"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40.00%</w:t>
            </w:r>
          </w:p>
        </w:tc>
        <w:tc>
          <w:tcPr>
            <w:tcW w:w="332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both"/>
              <w:textAlignment w:val="center"/>
            </w:pPr>
            <w:r>
              <w:rPr>
                <w:rFonts w:ascii="宋体" w:hAnsi="宋体" w:eastAsia="宋体" w:cs="宋体"/>
                <w:caps w:val="0"/>
                <w:color w:val="auto"/>
                <w:kern w:val="0"/>
                <w:sz w:val="21"/>
                <w:szCs w:val="21"/>
                <w:bdr w:val="none" w:color="auto" w:sz="0" w:space="0"/>
                <w:vertAlign w:val="baseline"/>
                <w:lang w:val="en-US" w:eastAsia="zh-CN" w:bidi="ar"/>
              </w:rPr>
              <w:t>南宁市青秀区东葛路29-1号荣和中央公园11栋17-B号房</w:t>
            </w:r>
          </w:p>
        </w:tc>
        <w:tc>
          <w:tcPr>
            <w:tcW w:w="3482"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420" w:lineRule="atLeast"/>
              <w:ind w:left="0" w:right="0" w:firstLine="0"/>
              <w:jc w:val="left"/>
              <w:textAlignment w:val="center"/>
            </w:pPr>
            <w:r>
              <w:rPr>
                <w:rFonts w:ascii="宋体" w:hAnsi="宋体" w:eastAsia="宋体" w:cs="宋体"/>
                <w:caps w:val="0"/>
                <w:color w:val="auto"/>
                <w:kern w:val="0"/>
                <w:sz w:val="21"/>
                <w:szCs w:val="21"/>
                <w:bdr w:val="none" w:color="auto" w:sz="0" w:space="0"/>
                <w:vertAlign w:val="baseline"/>
                <w:lang w:val="en-US" w:eastAsia="zh-CN" w:bidi="ar"/>
              </w:rPr>
              <w:t>服务期限：</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left"/>
              <w:textAlignment w:val="center"/>
            </w:pPr>
            <w:r>
              <w:rPr>
                <w:rFonts w:ascii="宋体" w:hAnsi="宋体" w:eastAsia="宋体" w:cs="宋体"/>
                <w:caps w:val="0"/>
                <w:color w:val="auto"/>
                <w:kern w:val="0"/>
                <w:sz w:val="21"/>
                <w:szCs w:val="21"/>
                <w:bdr w:val="none" w:color="auto" w:sz="0" w:space="0"/>
                <w:vertAlign w:val="baseline"/>
                <w:lang w:val="en-US" w:eastAsia="zh-CN" w:bidi="ar"/>
              </w:rPr>
              <w:t>3年，本次定点采购有效期为自签订定点采购协议并生效之日起至对应签订采购协议年月日止，具体时间以平南县财政局印发文件为准。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495" w:hRule="atLeast"/>
          <w:jc w:val="center"/>
        </w:trPr>
        <w:tc>
          <w:tcPr>
            <w:tcW w:w="628"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641"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1"/>
                <w:szCs w:val="21"/>
                <w:bdr w:val="none" w:color="auto" w:sz="0" w:space="0"/>
                <w:vertAlign w:val="baseline"/>
                <w:lang w:val="en-US" w:eastAsia="zh-CN" w:bidi="ar"/>
              </w:rPr>
              <w:t>2　</w:t>
            </w:r>
          </w:p>
        </w:tc>
        <w:tc>
          <w:tcPr>
            <w:tcW w:w="1102"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23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广西递进工程咨询有限公司</w:t>
            </w:r>
          </w:p>
        </w:tc>
        <w:tc>
          <w:tcPr>
            <w:tcW w:w="1237"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30.00%</w:t>
            </w:r>
          </w:p>
        </w:tc>
        <w:tc>
          <w:tcPr>
            <w:tcW w:w="332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both"/>
              <w:textAlignment w:val="center"/>
            </w:pPr>
            <w:r>
              <w:rPr>
                <w:rFonts w:ascii="宋体" w:hAnsi="宋体" w:eastAsia="宋体" w:cs="宋体"/>
                <w:caps w:val="0"/>
                <w:color w:val="auto"/>
                <w:kern w:val="0"/>
                <w:sz w:val="21"/>
                <w:szCs w:val="21"/>
                <w:bdr w:val="none" w:color="auto" w:sz="0" w:space="0"/>
                <w:vertAlign w:val="baseline"/>
                <w:lang w:val="en-US" w:eastAsia="zh-CN" w:bidi="ar"/>
              </w:rPr>
              <w:t>南宁市青秀区东葛路74号绿城小筑商住综合楼902号</w:t>
            </w:r>
          </w:p>
        </w:tc>
        <w:tc>
          <w:tcPr>
            <w:tcW w:w="3482"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495" w:hRule="atLeast"/>
          <w:jc w:val="center"/>
        </w:trPr>
        <w:tc>
          <w:tcPr>
            <w:tcW w:w="628"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641"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1"/>
                <w:szCs w:val="21"/>
                <w:bdr w:val="none" w:color="auto" w:sz="0" w:space="0"/>
                <w:vertAlign w:val="baseline"/>
                <w:lang w:val="en-US" w:eastAsia="zh-CN" w:bidi="ar"/>
              </w:rPr>
              <w:t>3</w:t>
            </w:r>
          </w:p>
        </w:tc>
        <w:tc>
          <w:tcPr>
            <w:tcW w:w="1102"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23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广西大禹工程监理有限公司</w:t>
            </w:r>
          </w:p>
        </w:tc>
        <w:tc>
          <w:tcPr>
            <w:tcW w:w="1237"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30.00%</w:t>
            </w:r>
          </w:p>
        </w:tc>
        <w:tc>
          <w:tcPr>
            <w:tcW w:w="332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both"/>
              <w:textAlignment w:val="center"/>
            </w:pPr>
            <w:r>
              <w:rPr>
                <w:rFonts w:ascii="宋体" w:hAnsi="宋体" w:eastAsia="宋体" w:cs="宋体"/>
                <w:caps w:val="0"/>
                <w:color w:val="auto"/>
                <w:kern w:val="0"/>
                <w:sz w:val="21"/>
                <w:szCs w:val="21"/>
                <w:bdr w:val="none" w:color="auto" w:sz="0" w:space="0"/>
                <w:vertAlign w:val="baseline"/>
                <w:lang w:val="en-US" w:eastAsia="zh-CN" w:bidi="ar"/>
              </w:rPr>
              <w:t>南宁市青秀区建政路18号桂粮大厦A403号房</w:t>
            </w:r>
          </w:p>
        </w:tc>
        <w:tc>
          <w:tcPr>
            <w:tcW w:w="3482"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495" w:hRule="atLeast"/>
          <w:jc w:val="center"/>
        </w:trPr>
        <w:tc>
          <w:tcPr>
            <w:tcW w:w="628"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641"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1"/>
                <w:szCs w:val="21"/>
                <w:bdr w:val="none" w:color="auto" w:sz="0" w:space="0"/>
                <w:vertAlign w:val="baseline"/>
                <w:lang w:val="en-US" w:eastAsia="zh-CN" w:bidi="ar"/>
              </w:rPr>
              <w:t>4</w:t>
            </w:r>
          </w:p>
        </w:tc>
        <w:tc>
          <w:tcPr>
            <w:tcW w:w="1102"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23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广西华禹工程咨询有限公司</w:t>
            </w:r>
          </w:p>
        </w:tc>
        <w:tc>
          <w:tcPr>
            <w:tcW w:w="1237"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20.00%</w:t>
            </w:r>
          </w:p>
        </w:tc>
        <w:tc>
          <w:tcPr>
            <w:tcW w:w="332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both"/>
              <w:textAlignment w:val="center"/>
            </w:pPr>
            <w:r>
              <w:rPr>
                <w:rFonts w:ascii="宋体" w:hAnsi="宋体" w:eastAsia="宋体" w:cs="宋体"/>
                <w:caps w:val="0"/>
                <w:color w:val="auto"/>
                <w:kern w:val="0"/>
                <w:sz w:val="21"/>
                <w:szCs w:val="21"/>
                <w:bdr w:val="none" w:color="auto" w:sz="0" w:space="0"/>
                <w:vertAlign w:val="baseline"/>
                <w:lang w:val="en-US" w:eastAsia="zh-CN" w:bidi="ar"/>
              </w:rPr>
              <w:t>梧州市新兴三路30号4单元2006房</w:t>
            </w:r>
          </w:p>
        </w:tc>
        <w:tc>
          <w:tcPr>
            <w:tcW w:w="3482"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495" w:hRule="atLeast"/>
          <w:jc w:val="center"/>
        </w:trPr>
        <w:tc>
          <w:tcPr>
            <w:tcW w:w="628"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1"/>
                <w:szCs w:val="21"/>
                <w:bdr w:val="none" w:color="auto" w:sz="0" w:space="0"/>
                <w:vertAlign w:val="baseline"/>
                <w:lang w:val="en-US" w:eastAsia="zh-CN" w:bidi="ar"/>
              </w:rPr>
              <w:t>B</w:t>
            </w:r>
          </w:p>
        </w:tc>
        <w:tc>
          <w:tcPr>
            <w:tcW w:w="641"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1"/>
                <w:szCs w:val="21"/>
                <w:bdr w:val="none" w:color="auto" w:sz="0" w:space="0"/>
                <w:vertAlign w:val="baseline"/>
                <w:lang w:val="en-US" w:eastAsia="zh-CN" w:bidi="ar"/>
              </w:rPr>
              <w:t>1</w:t>
            </w:r>
          </w:p>
        </w:tc>
        <w:tc>
          <w:tcPr>
            <w:tcW w:w="1102"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水利水电工程勘察设计</w:t>
            </w:r>
          </w:p>
        </w:tc>
        <w:tc>
          <w:tcPr>
            <w:tcW w:w="223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广西华禹水电勘测设计有限公司</w:t>
            </w:r>
          </w:p>
        </w:tc>
        <w:tc>
          <w:tcPr>
            <w:tcW w:w="1237"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20.00%</w:t>
            </w:r>
          </w:p>
        </w:tc>
        <w:tc>
          <w:tcPr>
            <w:tcW w:w="332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both"/>
              <w:textAlignment w:val="center"/>
            </w:pPr>
            <w:r>
              <w:rPr>
                <w:rFonts w:ascii="宋体" w:hAnsi="宋体" w:eastAsia="宋体" w:cs="宋体"/>
                <w:caps w:val="0"/>
                <w:color w:val="auto"/>
                <w:kern w:val="0"/>
                <w:sz w:val="21"/>
                <w:szCs w:val="21"/>
                <w:bdr w:val="none" w:color="auto" w:sz="0" w:space="0"/>
                <w:vertAlign w:val="baseline"/>
                <w:lang w:val="en-US" w:eastAsia="zh-CN" w:bidi="ar"/>
              </w:rPr>
              <w:t>白色市右江区建通时代广场2号楼A座1003室</w:t>
            </w:r>
          </w:p>
        </w:tc>
        <w:tc>
          <w:tcPr>
            <w:tcW w:w="3482"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420" w:lineRule="atLeast"/>
              <w:ind w:left="0" w:right="0" w:firstLine="0"/>
              <w:jc w:val="left"/>
              <w:textAlignment w:val="center"/>
            </w:pPr>
            <w:r>
              <w:rPr>
                <w:rFonts w:ascii="宋体" w:hAnsi="宋体" w:eastAsia="宋体" w:cs="宋体"/>
                <w:caps w:val="0"/>
                <w:color w:val="auto"/>
                <w:kern w:val="0"/>
                <w:sz w:val="21"/>
                <w:szCs w:val="21"/>
                <w:bdr w:val="none" w:color="auto" w:sz="0" w:space="0"/>
                <w:vertAlign w:val="baseline"/>
                <w:lang w:val="en-US" w:eastAsia="zh-CN" w:bidi="ar"/>
              </w:rPr>
              <w:t>服务期限：</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left"/>
              <w:textAlignment w:val="center"/>
            </w:pPr>
            <w:r>
              <w:rPr>
                <w:rFonts w:ascii="宋体" w:hAnsi="宋体" w:eastAsia="宋体" w:cs="宋体"/>
                <w:caps w:val="0"/>
                <w:color w:val="auto"/>
                <w:kern w:val="0"/>
                <w:sz w:val="21"/>
                <w:szCs w:val="21"/>
                <w:bdr w:val="none" w:color="auto" w:sz="0" w:space="0"/>
                <w:vertAlign w:val="baseline"/>
                <w:lang w:val="en-US" w:eastAsia="zh-CN" w:bidi="ar"/>
              </w:rPr>
              <w:t>3年，本次定点采购有效期为自签订定点采购协议并生效之日起至对应签订采购协议年月日止，具体时间以平南县财政局印发文件为准。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495" w:hRule="atLeast"/>
          <w:jc w:val="center"/>
        </w:trPr>
        <w:tc>
          <w:tcPr>
            <w:tcW w:w="628"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641"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1"/>
                <w:szCs w:val="21"/>
                <w:bdr w:val="none" w:color="auto" w:sz="0" w:space="0"/>
                <w:vertAlign w:val="baseline"/>
                <w:lang w:val="en-US" w:eastAsia="zh-CN" w:bidi="ar"/>
              </w:rPr>
              <w:t>2　</w:t>
            </w:r>
          </w:p>
        </w:tc>
        <w:tc>
          <w:tcPr>
            <w:tcW w:w="1102"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23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广西壮族自治区柳州水利电力勘测设计研究院</w:t>
            </w:r>
          </w:p>
        </w:tc>
        <w:tc>
          <w:tcPr>
            <w:tcW w:w="1237"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15.00%</w:t>
            </w:r>
          </w:p>
        </w:tc>
        <w:tc>
          <w:tcPr>
            <w:tcW w:w="332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both"/>
              <w:textAlignment w:val="center"/>
            </w:pPr>
            <w:r>
              <w:rPr>
                <w:rFonts w:ascii="宋体" w:hAnsi="宋体" w:eastAsia="宋体" w:cs="宋体"/>
                <w:caps w:val="0"/>
                <w:color w:val="auto"/>
                <w:kern w:val="0"/>
                <w:sz w:val="21"/>
                <w:szCs w:val="21"/>
                <w:bdr w:val="none" w:color="auto" w:sz="0" w:space="0"/>
                <w:vertAlign w:val="baseline"/>
                <w:lang w:val="en-US" w:eastAsia="zh-CN" w:bidi="ar"/>
              </w:rPr>
              <w:t>柳州市荣军路102号</w:t>
            </w:r>
          </w:p>
        </w:tc>
        <w:tc>
          <w:tcPr>
            <w:tcW w:w="3482"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495" w:hRule="atLeast"/>
          <w:jc w:val="center"/>
        </w:trPr>
        <w:tc>
          <w:tcPr>
            <w:tcW w:w="628"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641"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1"/>
                <w:szCs w:val="21"/>
                <w:bdr w:val="none" w:color="auto" w:sz="0" w:space="0"/>
                <w:vertAlign w:val="baseline"/>
                <w:lang w:val="en-US" w:eastAsia="zh-CN" w:bidi="ar"/>
              </w:rPr>
              <w:t>3</w:t>
            </w:r>
          </w:p>
        </w:tc>
        <w:tc>
          <w:tcPr>
            <w:tcW w:w="1102"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23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广西北海水电勘测设计院有限公司</w:t>
            </w:r>
          </w:p>
        </w:tc>
        <w:tc>
          <w:tcPr>
            <w:tcW w:w="1237"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30.00%</w:t>
            </w:r>
          </w:p>
        </w:tc>
        <w:tc>
          <w:tcPr>
            <w:tcW w:w="332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both"/>
              <w:textAlignment w:val="center"/>
            </w:pPr>
            <w:r>
              <w:rPr>
                <w:rFonts w:ascii="宋体" w:hAnsi="宋体" w:eastAsia="宋体" w:cs="宋体"/>
                <w:caps w:val="0"/>
                <w:color w:val="auto"/>
                <w:kern w:val="0"/>
                <w:sz w:val="21"/>
                <w:szCs w:val="21"/>
                <w:bdr w:val="none" w:color="auto" w:sz="0" w:space="0"/>
                <w:vertAlign w:val="baseline"/>
                <w:lang w:val="en-US" w:eastAsia="zh-CN" w:bidi="ar"/>
              </w:rPr>
              <w:t>北海市广东路69号水利局三楼</w:t>
            </w:r>
          </w:p>
        </w:tc>
        <w:tc>
          <w:tcPr>
            <w:tcW w:w="3482"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495" w:hRule="atLeast"/>
          <w:jc w:val="center"/>
        </w:trPr>
        <w:tc>
          <w:tcPr>
            <w:tcW w:w="628"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641"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1"/>
                <w:szCs w:val="21"/>
                <w:bdr w:val="none" w:color="auto" w:sz="0" w:space="0"/>
                <w:vertAlign w:val="baseline"/>
                <w:lang w:val="en-US" w:eastAsia="zh-CN" w:bidi="ar"/>
              </w:rPr>
              <w:t>4</w:t>
            </w:r>
          </w:p>
        </w:tc>
        <w:tc>
          <w:tcPr>
            <w:tcW w:w="1102"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23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南宁汇禹水利投资咨询有限责任公司</w:t>
            </w:r>
          </w:p>
        </w:tc>
        <w:tc>
          <w:tcPr>
            <w:tcW w:w="1237"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15.00%</w:t>
            </w:r>
          </w:p>
        </w:tc>
        <w:tc>
          <w:tcPr>
            <w:tcW w:w="332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both"/>
              <w:textAlignment w:val="center"/>
            </w:pPr>
            <w:r>
              <w:rPr>
                <w:rFonts w:ascii="宋体" w:hAnsi="宋体" w:eastAsia="宋体" w:cs="宋体"/>
                <w:caps w:val="0"/>
                <w:color w:val="auto"/>
                <w:kern w:val="0"/>
                <w:sz w:val="21"/>
                <w:szCs w:val="21"/>
                <w:bdr w:val="none" w:color="auto" w:sz="0" w:space="0"/>
                <w:vertAlign w:val="baseline"/>
                <w:lang w:val="en-US" w:eastAsia="zh-CN" w:bidi="ar"/>
              </w:rPr>
              <w:t>南宁市友爱北路17号</w:t>
            </w:r>
          </w:p>
        </w:tc>
        <w:tc>
          <w:tcPr>
            <w:tcW w:w="3482"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1539" w:hRule="atLeast"/>
          <w:jc w:val="center"/>
        </w:trPr>
        <w:tc>
          <w:tcPr>
            <w:tcW w:w="62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1"/>
                <w:szCs w:val="21"/>
                <w:bdr w:val="none" w:color="auto" w:sz="0" w:space="0"/>
                <w:vertAlign w:val="baseline"/>
                <w:lang w:val="en-US" w:eastAsia="zh-CN" w:bidi="ar"/>
              </w:rPr>
              <w:t>C</w:t>
            </w:r>
          </w:p>
        </w:tc>
        <w:tc>
          <w:tcPr>
            <w:tcW w:w="641"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1"/>
                <w:szCs w:val="21"/>
                <w:bdr w:val="none" w:color="auto" w:sz="0" w:space="0"/>
                <w:vertAlign w:val="baseline"/>
                <w:lang w:val="en-US" w:eastAsia="zh-CN" w:bidi="ar"/>
              </w:rPr>
              <w:t>1</w:t>
            </w:r>
          </w:p>
        </w:tc>
        <w:tc>
          <w:tcPr>
            <w:tcW w:w="1102"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水利水电工程检测</w:t>
            </w:r>
          </w:p>
        </w:tc>
        <w:tc>
          <w:tcPr>
            <w:tcW w:w="223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caps w:val="0"/>
                <w:color w:val="auto"/>
                <w:kern w:val="0"/>
                <w:sz w:val="24"/>
                <w:szCs w:val="24"/>
                <w:bdr w:val="none" w:color="auto" w:sz="0" w:space="0"/>
                <w:vertAlign w:val="baseline"/>
                <w:lang w:val="en-US" w:eastAsia="zh-CN" w:bidi="ar"/>
              </w:rPr>
              <w:t>无</w:t>
            </w:r>
          </w:p>
        </w:tc>
        <w:tc>
          <w:tcPr>
            <w:tcW w:w="1237"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center"/>
              <w:textAlignment w:val="center"/>
            </w:pPr>
            <w:r>
              <w:rPr>
                <w:rFonts w:ascii="宋体" w:hAnsi="宋体" w:eastAsia="宋体" w:cs="宋体"/>
                <w:kern w:val="0"/>
                <w:sz w:val="24"/>
                <w:szCs w:val="24"/>
                <w:bdr w:val="none" w:color="auto" w:sz="0" w:space="0"/>
                <w:lang w:val="en-US" w:eastAsia="zh-CN" w:bidi="ar"/>
              </w:rPr>
              <w:t> </w:t>
            </w:r>
          </w:p>
        </w:tc>
        <w:tc>
          <w:tcPr>
            <w:tcW w:w="332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both"/>
              <w:textAlignment w:val="center"/>
            </w:pPr>
            <w:r>
              <w:rPr>
                <w:rFonts w:ascii="宋体" w:hAnsi="宋体" w:eastAsia="宋体" w:cs="宋体"/>
                <w:kern w:val="0"/>
                <w:sz w:val="24"/>
                <w:szCs w:val="24"/>
                <w:bdr w:val="none" w:color="auto" w:sz="0" w:space="0"/>
                <w:lang w:val="en-US" w:eastAsia="zh-CN" w:bidi="ar"/>
              </w:rPr>
              <w:t> </w:t>
            </w:r>
          </w:p>
        </w:tc>
        <w:tc>
          <w:tcPr>
            <w:tcW w:w="3482"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240" w:lineRule="auto"/>
              <w:ind w:left="0" w:right="0" w:firstLine="0"/>
              <w:jc w:val="left"/>
              <w:textAlignment w:val="center"/>
            </w:pPr>
            <w:r>
              <w:rPr>
                <w:rFonts w:ascii="宋体" w:hAnsi="宋体" w:eastAsia="宋体" w:cs="宋体"/>
                <w:kern w:val="0"/>
                <w:sz w:val="24"/>
                <w:szCs w:val="24"/>
                <w:bdr w:val="none" w:color="auto" w:sz="0" w:space="0"/>
                <w:lang w:val="en-US" w:eastAsia="zh-CN" w:bidi="ar"/>
              </w:rPr>
              <w:t> </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400" w:lineRule="atLeast"/>
        <w:ind w:left="0" w:right="0" w:firstLine="480"/>
        <w:jc w:val="left"/>
        <w:rPr>
          <w:rFonts w:hint="eastAsia" w:ascii="仿宋" w:hAnsi="仿宋" w:eastAsia="仿宋" w:cs="仿宋"/>
          <w:b w:val="0"/>
          <w:i w:val="0"/>
          <w:caps w:val="0"/>
          <w:color w:val="000000"/>
          <w:spacing w:val="0"/>
          <w:sz w:val="30"/>
          <w:szCs w:val="30"/>
        </w:rPr>
      </w:pPr>
      <w:r>
        <w:rPr>
          <w:rFonts w:hint="eastAsia" w:ascii="仿宋" w:hAnsi="仿宋" w:eastAsia="仿宋" w:cs="仿宋"/>
          <w:b w:val="0"/>
          <w:i w:val="0"/>
          <w:caps w:val="0"/>
          <w:color w:val="auto"/>
          <w:spacing w:val="0"/>
          <w:kern w:val="0"/>
          <w:sz w:val="24"/>
          <w:szCs w:val="24"/>
          <w:bdr w:val="none" w:color="auto" w:sz="0" w:space="0"/>
          <w:vertAlign w:val="baseline"/>
          <w:lang w:val="en-US" w:eastAsia="zh-CN" w:bidi="ar"/>
        </w:rPr>
        <w:t>六、服务费标准：中标服务费按国家发展计划委员会《招标代理服务费管理暂行办法》（计价格[2002]1980号）收费标准向中标人收取。签订合同前，中标人应通过转账方式向采购代理机构一次付清中标服务费。本项目代理服务费：¥1500.00。</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400" w:lineRule="atLeast"/>
        <w:ind w:left="0" w:right="0" w:firstLine="480"/>
        <w:jc w:val="left"/>
        <w:rPr>
          <w:rFonts w:hint="eastAsia" w:ascii="仿宋" w:hAnsi="仿宋" w:eastAsia="仿宋" w:cs="仿宋"/>
          <w:b w:val="0"/>
          <w:i w:val="0"/>
          <w:caps w:val="0"/>
          <w:color w:val="000000"/>
          <w:spacing w:val="0"/>
          <w:sz w:val="30"/>
          <w:szCs w:val="30"/>
        </w:rPr>
      </w:pPr>
      <w:r>
        <w:rPr>
          <w:rFonts w:hint="eastAsia" w:ascii="仿宋" w:hAnsi="仿宋" w:eastAsia="仿宋" w:cs="仿宋"/>
          <w:b w:val="0"/>
          <w:i w:val="0"/>
          <w:caps w:val="0"/>
          <w:color w:val="auto"/>
          <w:spacing w:val="0"/>
          <w:kern w:val="0"/>
          <w:sz w:val="24"/>
          <w:szCs w:val="24"/>
          <w:bdr w:val="none" w:color="auto" w:sz="0" w:space="0"/>
          <w:vertAlign w:val="baseline"/>
          <w:lang w:val="en-US" w:eastAsia="zh-CN" w:bidi="ar"/>
        </w:rPr>
        <w:t>采购代理机构账户信息：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400" w:lineRule="atLeast"/>
        <w:ind w:left="0" w:right="0" w:firstLine="480"/>
        <w:jc w:val="left"/>
        <w:rPr>
          <w:rFonts w:hint="eastAsia" w:ascii="仿宋" w:hAnsi="仿宋" w:eastAsia="仿宋" w:cs="仿宋"/>
          <w:b w:val="0"/>
          <w:i w:val="0"/>
          <w:caps w:val="0"/>
          <w:color w:val="000000"/>
          <w:spacing w:val="0"/>
          <w:sz w:val="30"/>
          <w:szCs w:val="30"/>
        </w:rPr>
      </w:pPr>
      <w:r>
        <w:rPr>
          <w:rFonts w:hint="eastAsia" w:ascii="仿宋" w:hAnsi="仿宋" w:eastAsia="仿宋" w:cs="仿宋"/>
          <w:b w:val="0"/>
          <w:i w:val="0"/>
          <w:caps w:val="0"/>
          <w:color w:val="auto"/>
          <w:spacing w:val="0"/>
          <w:kern w:val="0"/>
          <w:sz w:val="24"/>
          <w:szCs w:val="24"/>
          <w:bdr w:val="none" w:color="auto" w:sz="0" w:space="0"/>
          <w:vertAlign w:val="baseline"/>
          <w:lang w:val="en-US" w:eastAsia="zh-CN" w:bidi="ar"/>
        </w:rPr>
        <w:t>户 名：广西兴桂源招标有限公司</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400" w:lineRule="atLeast"/>
        <w:ind w:left="0" w:right="0" w:firstLine="480"/>
        <w:jc w:val="left"/>
        <w:rPr>
          <w:rFonts w:hint="eastAsia" w:ascii="仿宋" w:hAnsi="仿宋" w:eastAsia="仿宋" w:cs="仿宋"/>
          <w:b w:val="0"/>
          <w:i w:val="0"/>
          <w:caps w:val="0"/>
          <w:color w:val="000000"/>
          <w:spacing w:val="0"/>
          <w:sz w:val="30"/>
          <w:szCs w:val="30"/>
        </w:rPr>
      </w:pPr>
      <w:r>
        <w:rPr>
          <w:rFonts w:hint="eastAsia" w:ascii="仿宋" w:hAnsi="仿宋" w:eastAsia="仿宋" w:cs="仿宋"/>
          <w:b w:val="0"/>
          <w:i w:val="0"/>
          <w:caps w:val="0"/>
          <w:color w:val="auto"/>
          <w:spacing w:val="0"/>
          <w:kern w:val="0"/>
          <w:sz w:val="24"/>
          <w:szCs w:val="24"/>
          <w:bdr w:val="none" w:color="auto" w:sz="0" w:space="0"/>
          <w:vertAlign w:val="baseline"/>
          <w:lang w:val="en-US" w:eastAsia="zh-CN" w:bidi="ar"/>
        </w:rPr>
        <w:t>开户行：建行南宁明秀东路支行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400" w:lineRule="atLeast"/>
        <w:ind w:left="0" w:right="0" w:firstLine="480"/>
        <w:jc w:val="left"/>
        <w:rPr>
          <w:rFonts w:hint="eastAsia" w:ascii="仿宋" w:hAnsi="仿宋" w:eastAsia="仿宋" w:cs="仿宋"/>
          <w:b w:val="0"/>
          <w:i w:val="0"/>
          <w:caps w:val="0"/>
          <w:color w:val="000000"/>
          <w:spacing w:val="0"/>
          <w:sz w:val="30"/>
          <w:szCs w:val="30"/>
        </w:rPr>
      </w:pPr>
      <w:r>
        <w:rPr>
          <w:rFonts w:hint="eastAsia" w:ascii="仿宋" w:hAnsi="仿宋" w:eastAsia="仿宋" w:cs="仿宋"/>
          <w:b w:val="0"/>
          <w:i w:val="0"/>
          <w:caps w:val="0"/>
          <w:color w:val="auto"/>
          <w:spacing w:val="0"/>
          <w:kern w:val="0"/>
          <w:sz w:val="24"/>
          <w:szCs w:val="24"/>
          <w:bdr w:val="none" w:color="auto" w:sz="0" w:space="0"/>
          <w:vertAlign w:val="baseline"/>
          <w:lang w:val="en-US" w:eastAsia="zh-CN" w:bidi="ar"/>
        </w:rPr>
        <w:t>帐 户：45001604775052502917</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400" w:lineRule="atLeast"/>
        <w:ind w:left="0" w:right="0" w:firstLine="480"/>
        <w:jc w:val="left"/>
        <w:rPr>
          <w:rFonts w:hint="eastAsia" w:ascii="仿宋" w:hAnsi="仿宋" w:eastAsia="仿宋" w:cs="仿宋"/>
          <w:b w:val="0"/>
          <w:i w:val="0"/>
          <w:caps w:val="0"/>
          <w:color w:val="000000"/>
          <w:spacing w:val="0"/>
          <w:sz w:val="30"/>
          <w:szCs w:val="30"/>
        </w:rPr>
      </w:pPr>
      <w:r>
        <w:rPr>
          <w:rFonts w:hint="eastAsia" w:ascii="仿宋" w:hAnsi="仿宋" w:eastAsia="仿宋" w:cs="仿宋"/>
          <w:b w:val="0"/>
          <w:i w:val="0"/>
          <w:caps w:val="0"/>
          <w:color w:val="auto"/>
          <w:spacing w:val="0"/>
          <w:kern w:val="0"/>
          <w:sz w:val="24"/>
          <w:szCs w:val="24"/>
          <w:bdr w:val="none" w:color="auto" w:sz="0" w:space="0"/>
          <w:vertAlign w:val="baseline"/>
          <w:lang w:val="en-US" w:eastAsia="zh-CN" w:bidi="ar"/>
        </w:rPr>
        <w:t>七、联系事项：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400" w:lineRule="atLeast"/>
        <w:ind w:left="0" w:right="0" w:firstLine="480"/>
        <w:jc w:val="left"/>
        <w:rPr>
          <w:rFonts w:hint="eastAsia" w:ascii="仿宋" w:hAnsi="仿宋" w:eastAsia="仿宋" w:cs="仿宋"/>
          <w:b w:val="0"/>
          <w:i w:val="0"/>
          <w:caps w:val="0"/>
          <w:color w:val="000000"/>
          <w:spacing w:val="0"/>
          <w:sz w:val="30"/>
          <w:szCs w:val="30"/>
        </w:rPr>
      </w:pPr>
      <w:r>
        <w:rPr>
          <w:rFonts w:hint="eastAsia" w:ascii="仿宋" w:hAnsi="仿宋" w:eastAsia="仿宋" w:cs="仿宋"/>
          <w:b w:val="0"/>
          <w:i w:val="0"/>
          <w:caps w:val="0"/>
          <w:color w:val="auto"/>
          <w:spacing w:val="0"/>
          <w:kern w:val="0"/>
          <w:sz w:val="24"/>
          <w:szCs w:val="24"/>
          <w:bdr w:val="none" w:color="auto" w:sz="0" w:space="0"/>
          <w:vertAlign w:val="baseline"/>
          <w:lang w:val="en-US" w:eastAsia="zh-CN" w:bidi="ar"/>
        </w:rPr>
        <w:t>1、采购人：平南县财政局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400" w:lineRule="atLeast"/>
        <w:ind w:left="0" w:right="0" w:firstLine="480"/>
        <w:jc w:val="left"/>
        <w:rPr>
          <w:rFonts w:hint="eastAsia" w:ascii="仿宋" w:hAnsi="仿宋" w:eastAsia="仿宋" w:cs="仿宋"/>
          <w:b w:val="0"/>
          <w:i w:val="0"/>
          <w:caps w:val="0"/>
          <w:color w:val="000000"/>
          <w:spacing w:val="0"/>
          <w:sz w:val="30"/>
          <w:szCs w:val="30"/>
        </w:rPr>
      </w:pPr>
      <w:r>
        <w:rPr>
          <w:rFonts w:hint="eastAsia" w:ascii="仿宋" w:hAnsi="仿宋" w:eastAsia="仿宋" w:cs="仿宋"/>
          <w:b w:val="0"/>
          <w:i w:val="0"/>
          <w:caps w:val="0"/>
          <w:color w:val="auto"/>
          <w:spacing w:val="0"/>
          <w:kern w:val="0"/>
          <w:sz w:val="24"/>
          <w:szCs w:val="24"/>
          <w:bdr w:val="none" w:color="auto" w:sz="0" w:space="0"/>
          <w:vertAlign w:val="baseline"/>
          <w:lang w:val="en-US" w:eastAsia="zh-CN" w:bidi="ar"/>
        </w:rPr>
        <w:t>地址：平南镇环城路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400" w:lineRule="atLeast"/>
        <w:ind w:left="0" w:right="0" w:firstLine="480"/>
        <w:jc w:val="left"/>
        <w:rPr>
          <w:rFonts w:hint="eastAsia" w:ascii="仿宋" w:hAnsi="仿宋" w:eastAsia="仿宋" w:cs="仿宋"/>
          <w:b w:val="0"/>
          <w:i w:val="0"/>
          <w:caps w:val="0"/>
          <w:color w:val="000000"/>
          <w:spacing w:val="0"/>
          <w:sz w:val="30"/>
          <w:szCs w:val="30"/>
        </w:rPr>
      </w:pPr>
      <w:r>
        <w:rPr>
          <w:rFonts w:hint="eastAsia" w:ascii="仿宋" w:hAnsi="仿宋" w:eastAsia="仿宋" w:cs="仿宋"/>
          <w:b w:val="0"/>
          <w:i w:val="0"/>
          <w:caps w:val="0"/>
          <w:color w:val="auto"/>
          <w:spacing w:val="0"/>
          <w:kern w:val="0"/>
          <w:sz w:val="24"/>
          <w:szCs w:val="24"/>
          <w:bdr w:val="none" w:color="auto" w:sz="0" w:space="0"/>
          <w:vertAlign w:val="baseline"/>
          <w:lang w:val="en-US" w:eastAsia="zh-CN" w:bidi="ar"/>
        </w:rPr>
        <w:t>联系人：李红光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400" w:lineRule="atLeast"/>
        <w:ind w:left="0" w:right="0" w:firstLine="480"/>
        <w:jc w:val="left"/>
        <w:rPr>
          <w:rFonts w:hint="eastAsia" w:ascii="仿宋" w:hAnsi="仿宋" w:eastAsia="仿宋" w:cs="仿宋"/>
          <w:b w:val="0"/>
          <w:i w:val="0"/>
          <w:caps w:val="0"/>
          <w:color w:val="000000"/>
          <w:spacing w:val="0"/>
          <w:sz w:val="30"/>
          <w:szCs w:val="30"/>
        </w:rPr>
      </w:pPr>
      <w:r>
        <w:rPr>
          <w:rFonts w:hint="eastAsia" w:ascii="仿宋" w:hAnsi="仿宋" w:eastAsia="仿宋" w:cs="仿宋"/>
          <w:b w:val="0"/>
          <w:i w:val="0"/>
          <w:caps w:val="0"/>
          <w:color w:val="auto"/>
          <w:spacing w:val="0"/>
          <w:kern w:val="0"/>
          <w:sz w:val="24"/>
          <w:szCs w:val="24"/>
          <w:bdr w:val="none" w:color="auto" w:sz="0" w:space="0"/>
          <w:vertAlign w:val="baseline"/>
          <w:lang w:val="en-US" w:eastAsia="zh-CN" w:bidi="ar"/>
        </w:rPr>
        <w:t>联系电话：0775-7820666</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400" w:lineRule="atLeast"/>
        <w:ind w:left="0" w:right="0" w:firstLine="480"/>
        <w:jc w:val="left"/>
        <w:rPr>
          <w:rFonts w:hint="eastAsia" w:ascii="仿宋" w:hAnsi="仿宋" w:eastAsia="仿宋" w:cs="仿宋"/>
          <w:b w:val="0"/>
          <w:i w:val="0"/>
          <w:caps w:val="0"/>
          <w:color w:val="000000"/>
          <w:spacing w:val="0"/>
          <w:sz w:val="30"/>
          <w:szCs w:val="30"/>
        </w:rPr>
      </w:pPr>
      <w:r>
        <w:rPr>
          <w:rFonts w:hint="eastAsia" w:ascii="仿宋" w:hAnsi="仿宋" w:eastAsia="仿宋" w:cs="仿宋"/>
          <w:b w:val="0"/>
          <w:i w:val="0"/>
          <w:caps w:val="0"/>
          <w:color w:val="auto"/>
          <w:spacing w:val="0"/>
          <w:kern w:val="0"/>
          <w:sz w:val="24"/>
          <w:szCs w:val="24"/>
          <w:bdr w:val="none" w:color="auto" w:sz="0" w:space="0"/>
          <w:vertAlign w:val="baseline"/>
          <w:lang w:val="en-US" w:eastAsia="zh-CN" w:bidi="ar"/>
        </w:rPr>
        <w:t>2、采购代理机构：广西兴桂源招标有限公司</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400" w:lineRule="atLeast"/>
        <w:ind w:left="0" w:right="0" w:firstLine="480"/>
        <w:jc w:val="left"/>
        <w:rPr>
          <w:rFonts w:hint="eastAsia" w:ascii="仿宋" w:hAnsi="仿宋" w:eastAsia="仿宋" w:cs="仿宋"/>
          <w:b w:val="0"/>
          <w:i w:val="0"/>
          <w:caps w:val="0"/>
          <w:color w:val="000000"/>
          <w:spacing w:val="0"/>
          <w:sz w:val="30"/>
          <w:szCs w:val="30"/>
        </w:rPr>
      </w:pPr>
      <w:r>
        <w:rPr>
          <w:rFonts w:hint="eastAsia" w:ascii="仿宋" w:hAnsi="仿宋" w:eastAsia="仿宋" w:cs="仿宋"/>
          <w:b w:val="0"/>
          <w:i w:val="0"/>
          <w:caps w:val="0"/>
          <w:color w:val="auto"/>
          <w:spacing w:val="0"/>
          <w:kern w:val="0"/>
          <w:sz w:val="24"/>
          <w:szCs w:val="24"/>
          <w:bdr w:val="none" w:color="auto" w:sz="0" w:space="0"/>
          <w:vertAlign w:val="baseline"/>
          <w:lang w:val="en-US" w:eastAsia="zh-CN" w:bidi="ar"/>
        </w:rPr>
        <w:t>地    址：南宁市建政路12号广西壮族自治区水利厅综合楼2单元6楼</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E76668"/>
    <w:rsid w:val="27CE72C5"/>
    <w:rsid w:val="737A4CE3"/>
    <w:rsid w:val="74E766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Office_11.1.0.8327_F1E327BC-269C-435d-A152-05C5408002CA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2019-02-22T11:55:00Z</dcterms:created>
  <dc:creator>王穗</dc:creator>
  <cp:lastModifiedBy>王穗</cp:lastModifiedBy>
  <dcterms:modified xsi:type="dcterms:W3CDTF">2019-02-22T11:57:26Z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2052-11.1.0.8327</vt:lpwstr>
  </property>
</Properties>
</file>